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131" w:rsidRPr="00D31131" w:rsidRDefault="00D31131">
      <w:pPr>
        <w:pStyle w:val="ConsPlusNormal"/>
        <w:jc w:val="right"/>
        <w:outlineLvl w:val="0"/>
        <w:rPr>
          <w:rFonts w:ascii="Times New Roman" w:hAnsi="Times New Roman" w:cs="Times New Roman"/>
          <w:sz w:val="24"/>
          <w:szCs w:val="24"/>
        </w:rPr>
      </w:pPr>
      <w:r w:rsidRPr="00D31131">
        <w:rPr>
          <w:rFonts w:ascii="Times New Roman" w:hAnsi="Times New Roman" w:cs="Times New Roman"/>
          <w:sz w:val="24"/>
          <w:szCs w:val="24"/>
        </w:rPr>
        <w:t>Утвержден</w:t>
      </w:r>
    </w:p>
    <w:p w:rsidR="00D31131" w:rsidRPr="00D31131" w:rsidRDefault="00D31131">
      <w:pPr>
        <w:pStyle w:val="ConsPlusNormal"/>
        <w:jc w:val="right"/>
        <w:rPr>
          <w:rFonts w:ascii="Times New Roman" w:hAnsi="Times New Roman" w:cs="Times New Roman"/>
          <w:sz w:val="24"/>
          <w:szCs w:val="24"/>
        </w:rPr>
      </w:pPr>
      <w:r w:rsidRPr="00D31131">
        <w:rPr>
          <w:rFonts w:ascii="Times New Roman" w:hAnsi="Times New Roman" w:cs="Times New Roman"/>
          <w:sz w:val="24"/>
          <w:szCs w:val="24"/>
        </w:rPr>
        <w:t>Банком России</w:t>
      </w:r>
    </w:p>
    <w:p w:rsidR="00D31131" w:rsidRPr="00D31131" w:rsidRDefault="00D31131">
      <w:pPr>
        <w:pStyle w:val="ConsPlusNormal"/>
        <w:jc w:val="right"/>
        <w:rPr>
          <w:rFonts w:ascii="Times New Roman" w:hAnsi="Times New Roman" w:cs="Times New Roman"/>
          <w:sz w:val="24"/>
          <w:szCs w:val="24"/>
        </w:rPr>
      </w:pPr>
      <w:r w:rsidRPr="00D31131">
        <w:rPr>
          <w:rFonts w:ascii="Times New Roman" w:hAnsi="Times New Roman" w:cs="Times New Roman"/>
          <w:sz w:val="24"/>
          <w:szCs w:val="24"/>
        </w:rPr>
        <w:t>(протокол от 01.02.2024 N КФНП-2)</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right"/>
        <w:rPr>
          <w:rFonts w:ascii="Times New Roman" w:hAnsi="Times New Roman" w:cs="Times New Roman"/>
          <w:sz w:val="24"/>
          <w:szCs w:val="24"/>
        </w:rPr>
      </w:pPr>
      <w:r w:rsidRPr="00D31131">
        <w:rPr>
          <w:rFonts w:ascii="Times New Roman" w:hAnsi="Times New Roman" w:cs="Times New Roman"/>
          <w:sz w:val="24"/>
          <w:szCs w:val="24"/>
        </w:rPr>
        <w:t>Согласован</w:t>
      </w:r>
    </w:p>
    <w:p w:rsidR="00D31131" w:rsidRPr="00D31131" w:rsidRDefault="00D31131">
      <w:pPr>
        <w:pStyle w:val="ConsPlusNormal"/>
        <w:jc w:val="right"/>
        <w:rPr>
          <w:rFonts w:ascii="Times New Roman" w:hAnsi="Times New Roman" w:cs="Times New Roman"/>
          <w:sz w:val="24"/>
          <w:szCs w:val="24"/>
        </w:rPr>
      </w:pPr>
      <w:r w:rsidRPr="00D31131">
        <w:rPr>
          <w:rFonts w:ascii="Times New Roman" w:hAnsi="Times New Roman" w:cs="Times New Roman"/>
          <w:sz w:val="24"/>
          <w:szCs w:val="24"/>
        </w:rPr>
        <w:t>Комитетом по стандартам</w:t>
      </w:r>
    </w:p>
    <w:p w:rsidR="00D31131" w:rsidRPr="00D31131" w:rsidRDefault="00D31131">
      <w:pPr>
        <w:pStyle w:val="ConsPlusNormal"/>
        <w:jc w:val="right"/>
        <w:rPr>
          <w:rFonts w:ascii="Times New Roman" w:hAnsi="Times New Roman" w:cs="Times New Roman"/>
          <w:sz w:val="24"/>
          <w:szCs w:val="24"/>
        </w:rPr>
      </w:pPr>
      <w:r w:rsidRPr="00D31131">
        <w:rPr>
          <w:rFonts w:ascii="Times New Roman" w:hAnsi="Times New Roman" w:cs="Times New Roman"/>
          <w:sz w:val="24"/>
          <w:szCs w:val="24"/>
        </w:rPr>
        <w:t>по деятельности негосударственных</w:t>
      </w:r>
    </w:p>
    <w:p w:rsidR="00D31131" w:rsidRPr="00D31131" w:rsidRDefault="00D31131">
      <w:pPr>
        <w:pStyle w:val="ConsPlusNormal"/>
        <w:jc w:val="right"/>
        <w:rPr>
          <w:rFonts w:ascii="Times New Roman" w:hAnsi="Times New Roman" w:cs="Times New Roman"/>
          <w:sz w:val="24"/>
          <w:szCs w:val="24"/>
        </w:rPr>
      </w:pPr>
      <w:r w:rsidRPr="00D31131">
        <w:rPr>
          <w:rFonts w:ascii="Times New Roman" w:hAnsi="Times New Roman" w:cs="Times New Roman"/>
          <w:sz w:val="24"/>
          <w:szCs w:val="24"/>
        </w:rPr>
        <w:t>пенсионных фондов при Банке России</w:t>
      </w:r>
    </w:p>
    <w:p w:rsidR="00D31131" w:rsidRPr="00D31131" w:rsidRDefault="00D31131">
      <w:pPr>
        <w:pStyle w:val="ConsPlusNormal"/>
        <w:jc w:val="right"/>
        <w:rPr>
          <w:rFonts w:ascii="Times New Roman" w:hAnsi="Times New Roman" w:cs="Times New Roman"/>
          <w:sz w:val="24"/>
          <w:szCs w:val="24"/>
        </w:rPr>
      </w:pPr>
      <w:r w:rsidRPr="00D31131">
        <w:rPr>
          <w:rFonts w:ascii="Times New Roman" w:hAnsi="Times New Roman" w:cs="Times New Roman"/>
          <w:sz w:val="24"/>
          <w:szCs w:val="24"/>
        </w:rPr>
        <w:t>(Протокол от 21.12.2023 N 19)</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БАЗОВЫЙ СТАНДАРТ</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ЗАЩИТЫ ПРАВ И ИНТЕРЕСОВ ФИЗИЧЕСКИХ И ЮРИДИЧЕСКИХ</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ЛИЦ - ПОЛУЧАТЕЛЕЙ ФИНАНСОВЫХ УСЛУГ, ОКАЗЫВАЕМЫХ ЧЛЕНАМИ</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САМОРЕГУЛИРУЕМЫХ ОРГАНИЗАЦИЙ В СФЕРЕ ФИНАНСОВОГО РЫНКА,</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ОБЪЕДИНЯЮЩИХ НЕГОСУДАРСТВЕННЫЕ ПЕНСИОННЫЕ ФОНДЫ</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Настоящий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 (далее - Стандарт), разработан в соответствии со </w:t>
      </w:r>
      <w:hyperlink r:id="rId4">
        <w:r w:rsidRPr="00D31131">
          <w:rPr>
            <w:rFonts w:ascii="Times New Roman" w:hAnsi="Times New Roman" w:cs="Times New Roman"/>
            <w:color w:val="0000FF"/>
            <w:sz w:val="24"/>
            <w:szCs w:val="24"/>
          </w:rPr>
          <w:t>статьями 4</w:t>
        </w:r>
      </w:hyperlink>
      <w:r w:rsidRPr="00D31131">
        <w:rPr>
          <w:rFonts w:ascii="Times New Roman" w:hAnsi="Times New Roman" w:cs="Times New Roman"/>
          <w:sz w:val="24"/>
          <w:szCs w:val="24"/>
        </w:rPr>
        <w:t xml:space="preserve"> и </w:t>
      </w:r>
      <w:hyperlink r:id="rId5">
        <w:r w:rsidRPr="00D31131">
          <w:rPr>
            <w:rFonts w:ascii="Times New Roman" w:hAnsi="Times New Roman" w:cs="Times New Roman"/>
            <w:color w:val="0000FF"/>
            <w:sz w:val="24"/>
            <w:szCs w:val="24"/>
          </w:rPr>
          <w:t>5</w:t>
        </w:r>
      </w:hyperlink>
      <w:r w:rsidRPr="00D31131">
        <w:rPr>
          <w:rFonts w:ascii="Times New Roman" w:hAnsi="Times New Roman" w:cs="Times New Roman"/>
          <w:sz w:val="24"/>
          <w:szCs w:val="24"/>
        </w:rPr>
        <w:t xml:space="preserve"> Федерального закона от 13 июля 2015 года N 223-ФЗ "О саморегулируемых организациях в сфере финансового рынка" и </w:t>
      </w:r>
      <w:hyperlink r:id="rId6">
        <w:r w:rsidRPr="00D31131">
          <w:rPr>
            <w:rFonts w:ascii="Times New Roman" w:hAnsi="Times New Roman" w:cs="Times New Roman"/>
            <w:color w:val="0000FF"/>
            <w:sz w:val="24"/>
            <w:szCs w:val="24"/>
          </w:rPr>
          <w:t>Указанием</w:t>
        </w:r>
      </w:hyperlink>
      <w:r w:rsidRPr="00D31131">
        <w:rPr>
          <w:rFonts w:ascii="Times New Roman" w:hAnsi="Times New Roman" w:cs="Times New Roman"/>
          <w:sz w:val="24"/>
          <w:szCs w:val="24"/>
        </w:rPr>
        <w:t xml:space="preserve"> Банка России от 15 июля 2019 года N 5202-У "О перечне обязательных для разработки саморегулируемыми организациями в сфере финансового рынка, объединяющими негосударственные пенсионные фонды, акционерные инвестиционные фонды и управляющие компании инвестиционных фондов, паевых инвестиционных фондов и негосударственных пенсионных фондов, специализированные депозитарии, базовых стандартов и требованиях к их содержанию, а также о перечне операций (содержании видов деятельности) специализированных депозитариев на финансовом рынке, подлежащих стандартизации". Стандарт определяет основные принципы в области защиты прав и интересов получателей финансовых услуг и устанавливает требования, которыми негосударственные пенсионные фонды (далее - фонды) должны руководствоваться в процессе осуществления деятельности по негосударственному пенсионному обеспечению, включая досрочное негосударственное пенсионное обеспечение (далее - негосударственное пенсионное обеспечение), и деятельности по обязательному пенсионному страхованию.</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jc w:val="center"/>
        <w:outlineLvl w:val="1"/>
        <w:rPr>
          <w:rFonts w:ascii="Times New Roman" w:hAnsi="Times New Roman" w:cs="Times New Roman"/>
          <w:sz w:val="24"/>
          <w:szCs w:val="24"/>
        </w:rPr>
      </w:pPr>
      <w:r w:rsidRPr="00D31131">
        <w:rPr>
          <w:rFonts w:ascii="Times New Roman" w:hAnsi="Times New Roman" w:cs="Times New Roman"/>
          <w:sz w:val="24"/>
          <w:szCs w:val="24"/>
        </w:rPr>
        <w:t>Глава 1. Общие положения</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 Цели принятия и сфера применения Стандарта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Стандарт принят в целях: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обеспечения соблюдения прав и законных интересов получателей финансовых услуг, оказываемых фондами;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предупреждения недобросовестных практик взаимодействия фондов с получателями финансовых услуг, оказываемых фондами и их агентами;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повышения информационной открытости деятельности фондов по оказанию финансовых услуг, а также повышения уровня финансовой грамотности и информированности получателей финансовых услуг о деятельности фондов;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4) повышения качества финансовых услуг, оказываемых фондами, а также создания </w:t>
      </w:r>
      <w:r w:rsidRPr="00D31131">
        <w:rPr>
          <w:rFonts w:ascii="Times New Roman" w:hAnsi="Times New Roman" w:cs="Times New Roman"/>
          <w:sz w:val="24"/>
          <w:szCs w:val="24"/>
        </w:rPr>
        <w:lastRenderedPageBreak/>
        <w:t>условий для эффективного осуществления саморегулируемыми организациями в сфере финансового рынка контроля за деятельностью фондов.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Стандарт обязателен к применению фондами вне зависимости от их членства в саморегулируемой организации, и действует в части, не противоречащей законодательству Российской Федерации, нормативным актам Банка России, иным нормативным правовым актам, регулирующим деятельность фондов по негосударственному пенсионному обеспечению и обязательному пенсионному страхованию (далее - законодательство о негосударственных пенсионных фондах).</w:t>
      </w:r>
    </w:p>
    <w:p w:rsidR="00D31131" w:rsidRPr="00D31131" w:rsidRDefault="00D31131">
      <w:pPr>
        <w:pStyle w:val="ConsPlusNormal"/>
        <w:spacing w:before="220"/>
        <w:ind w:firstLine="540"/>
        <w:jc w:val="both"/>
        <w:rPr>
          <w:rFonts w:ascii="Times New Roman" w:hAnsi="Times New Roman" w:cs="Times New Roman"/>
          <w:sz w:val="24"/>
          <w:szCs w:val="24"/>
        </w:rPr>
      </w:pPr>
      <w:bookmarkStart w:id="0" w:name="P29"/>
      <w:bookmarkEnd w:id="0"/>
      <w:r w:rsidRPr="00D31131">
        <w:rPr>
          <w:rFonts w:ascii="Times New Roman" w:hAnsi="Times New Roman" w:cs="Times New Roman"/>
          <w:sz w:val="24"/>
          <w:szCs w:val="24"/>
        </w:rPr>
        <w:t xml:space="preserve">3. Фонд обязан включить в договор с агентом указание на обязанность соблюдать требования Стандарта, предусмотренные </w:t>
      </w:r>
      <w:hyperlink w:anchor="P72">
        <w:r w:rsidRPr="00D31131">
          <w:rPr>
            <w:rFonts w:ascii="Times New Roman" w:hAnsi="Times New Roman" w:cs="Times New Roman"/>
            <w:color w:val="0000FF"/>
            <w:sz w:val="24"/>
            <w:szCs w:val="24"/>
          </w:rPr>
          <w:t>пунктом 2 статьи 3</w:t>
        </w:r>
      </w:hyperlink>
      <w:r w:rsidRPr="00D31131">
        <w:rPr>
          <w:rFonts w:ascii="Times New Roman" w:hAnsi="Times New Roman" w:cs="Times New Roman"/>
          <w:sz w:val="24"/>
          <w:szCs w:val="24"/>
        </w:rPr>
        <w:t xml:space="preserve">, </w:t>
      </w:r>
      <w:hyperlink w:anchor="P78">
        <w:r w:rsidRPr="00D31131">
          <w:rPr>
            <w:rFonts w:ascii="Times New Roman" w:hAnsi="Times New Roman" w:cs="Times New Roman"/>
            <w:color w:val="0000FF"/>
            <w:sz w:val="24"/>
            <w:szCs w:val="24"/>
          </w:rPr>
          <w:t>статьей 4</w:t>
        </w:r>
      </w:hyperlink>
      <w:r w:rsidRPr="00D31131">
        <w:rPr>
          <w:rFonts w:ascii="Times New Roman" w:hAnsi="Times New Roman" w:cs="Times New Roman"/>
          <w:sz w:val="24"/>
          <w:szCs w:val="24"/>
        </w:rPr>
        <w:t xml:space="preserve">, </w:t>
      </w:r>
      <w:hyperlink w:anchor="P134">
        <w:r w:rsidRPr="00D31131">
          <w:rPr>
            <w:rFonts w:ascii="Times New Roman" w:hAnsi="Times New Roman" w:cs="Times New Roman"/>
            <w:color w:val="0000FF"/>
            <w:sz w:val="24"/>
            <w:szCs w:val="24"/>
          </w:rPr>
          <w:t>пунктами 1</w:t>
        </w:r>
      </w:hyperlink>
      <w:r w:rsidRPr="00D31131">
        <w:rPr>
          <w:rFonts w:ascii="Times New Roman" w:hAnsi="Times New Roman" w:cs="Times New Roman"/>
          <w:sz w:val="24"/>
          <w:szCs w:val="24"/>
        </w:rPr>
        <w:t xml:space="preserve">, </w:t>
      </w:r>
      <w:hyperlink w:anchor="P136">
        <w:r w:rsidRPr="00D31131">
          <w:rPr>
            <w:rFonts w:ascii="Times New Roman" w:hAnsi="Times New Roman" w:cs="Times New Roman"/>
            <w:color w:val="0000FF"/>
            <w:sz w:val="24"/>
            <w:szCs w:val="24"/>
          </w:rPr>
          <w:t>3 статьи 7</w:t>
        </w:r>
      </w:hyperlink>
      <w:r w:rsidRPr="00D31131">
        <w:rPr>
          <w:rFonts w:ascii="Times New Roman" w:hAnsi="Times New Roman" w:cs="Times New Roman"/>
          <w:sz w:val="24"/>
          <w:szCs w:val="24"/>
        </w:rPr>
        <w:t xml:space="preserve">, </w:t>
      </w:r>
      <w:hyperlink w:anchor="P151">
        <w:r w:rsidRPr="00D31131">
          <w:rPr>
            <w:rFonts w:ascii="Times New Roman" w:hAnsi="Times New Roman" w:cs="Times New Roman"/>
            <w:color w:val="0000FF"/>
            <w:sz w:val="24"/>
            <w:szCs w:val="24"/>
          </w:rPr>
          <w:t>статьями 9</w:t>
        </w:r>
      </w:hyperlink>
      <w:r w:rsidRPr="00D31131">
        <w:rPr>
          <w:rFonts w:ascii="Times New Roman" w:hAnsi="Times New Roman" w:cs="Times New Roman"/>
          <w:sz w:val="24"/>
          <w:szCs w:val="24"/>
        </w:rPr>
        <w:t xml:space="preserve"> и </w:t>
      </w:r>
      <w:hyperlink w:anchor="P228">
        <w:r w:rsidRPr="00D31131">
          <w:rPr>
            <w:rFonts w:ascii="Times New Roman" w:hAnsi="Times New Roman" w:cs="Times New Roman"/>
            <w:color w:val="0000FF"/>
            <w:sz w:val="24"/>
            <w:szCs w:val="24"/>
          </w:rPr>
          <w:t>12</w:t>
        </w:r>
      </w:hyperlink>
      <w:r w:rsidRPr="00D31131">
        <w:rPr>
          <w:rFonts w:ascii="Times New Roman" w:hAnsi="Times New Roman" w:cs="Times New Roman"/>
          <w:sz w:val="24"/>
          <w:szCs w:val="24"/>
        </w:rPr>
        <w:t xml:space="preserve">, в части порядка сопровождения договоров об обязательном пенсионном страховании, заключения и сопровождения договоров негосударственного пенсионного обеспечения, а также требования, предусмотренные </w:t>
      </w:r>
      <w:hyperlink w:anchor="P239">
        <w:r w:rsidRPr="00D31131">
          <w:rPr>
            <w:rFonts w:ascii="Times New Roman" w:hAnsi="Times New Roman" w:cs="Times New Roman"/>
            <w:color w:val="0000FF"/>
            <w:sz w:val="24"/>
            <w:szCs w:val="24"/>
          </w:rPr>
          <w:t>пунктами 1</w:t>
        </w:r>
      </w:hyperlink>
      <w:r w:rsidRPr="00D31131">
        <w:rPr>
          <w:rFonts w:ascii="Times New Roman" w:hAnsi="Times New Roman" w:cs="Times New Roman"/>
          <w:sz w:val="24"/>
          <w:szCs w:val="24"/>
        </w:rPr>
        <w:t xml:space="preserve">, </w:t>
      </w:r>
      <w:hyperlink w:anchor="P245">
        <w:r w:rsidRPr="00D31131">
          <w:rPr>
            <w:rFonts w:ascii="Times New Roman" w:hAnsi="Times New Roman" w:cs="Times New Roman"/>
            <w:color w:val="0000FF"/>
            <w:sz w:val="24"/>
            <w:szCs w:val="24"/>
          </w:rPr>
          <w:t>4</w:t>
        </w:r>
      </w:hyperlink>
      <w:r w:rsidRPr="00D31131">
        <w:rPr>
          <w:rFonts w:ascii="Times New Roman" w:hAnsi="Times New Roman" w:cs="Times New Roman"/>
          <w:sz w:val="24"/>
          <w:szCs w:val="24"/>
        </w:rPr>
        <w:t xml:space="preserve"> - </w:t>
      </w:r>
      <w:hyperlink w:anchor="P247">
        <w:r w:rsidRPr="00D31131">
          <w:rPr>
            <w:rFonts w:ascii="Times New Roman" w:hAnsi="Times New Roman" w:cs="Times New Roman"/>
            <w:color w:val="0000FF"/>
            <w:sz w:val="24"/>
            <w:szCs w:val="24"/>
          </w:rPr>
          <w:t>6 статьи 13</w:t>
        </w:r>
      </w:hyperlink>
      <w:r w:rsidRPr="00D31131">
        <w:rPr>
          <w:rFonts w:ascii="Times New Roman" w:hAnsi="Times New Roman" w:cs="Times New Roman"/>
          <w:sz w:val="24"/>
          <w:szCs w:val="24"/>
        </w:rPr>
        <w:t xml:space="preserve">, </w:t>
      </w:r>
      <w:hyperlink w:anchor="P363">
        <w:r w:rsidRPr="00D31131">
          <w:rPr>
            <w:rFonts w:ascii="Times New Roman" w:hAnsi="Times New Roman" w:cs="Times New Roman"/>
            <w:color w:val="0000FF"/>
            <w:sz w:val="24"/>
            <w:szCs w:val="24"/>
          </w:rPr>
          <w:t>статьями 21</w:t>
        </w:r>
      </w:hyperlink>
      <w:r w:rsidRPr="00D31131">
        <w:rPr>
          <w:rFonts w:ascii="Times New Roman" w:hAnsi="Times New Roman" w:cs="Times New Roman"/>
          <w:sz w:val="24"/>
          <w:szCs w:val="24"/>
        </w:rPr>
        <w:t xml:space="preserve"> и </w:t>
      </w:r>
      <w:hyperlink w:anchor="P381">
        <w:r w:rsidRPr="00D31131">
          <w:rPr>
            <w:rFonts w:ascii="Times New Roman" w:hAnsi="Times New Roman" w:cs="Times New Roman"/>
            <w:color w:val="0000FF"/>
            <w:sz w:val="24"/>
            <w:szCs w:val="24"/>
          </w:rPr>
          <w:t>22</w:t>
        </w:r>
      </w:hyperlink>
      <w:r w:rsidRPr="00D31131">
        <w:rPr>
          <w:rFonts w:ascii="Times New Roman" w:hAnsi="Times New Roman" w:cs="Times New Roman"/>
          <w:sz w:val="24"/>
          <w:szCs w:val="24"/>
        </w:rPr>
        <w:t xml:space="preserve"> настоящего Стандарта в качестве обязательных для агента при осуществлении им деятельности на основании указанного договора. В случае если договор, заключаемый фондом и агентом, предусматривает право агента исполнять свои обязательства по договору с привлечением третьих лиц (далее - третьи лица или лица, осуществляющие взаимодействие с получателями финансовых услуг, в том числе в целях заключения договоров негосударственного пенсионного обеспечения), договор фонда с агентом также должен содержать положения о включении в договор агента с третьим лицом указания на обязанность третьего лица соблюдать указанные требования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Фонд обязан обеспечивать контроль за соблюдением агентом обязательств, предусмотренных заключенным с ним договором, и несет ответственность за неисполнение или ненадлежащее исполнение агентом указанных обязательств.</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2. Основные понятия, используемые в Стандарте</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Для целей Стандарта используются следующие основные понятия: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агент - лицо, действующее по поручению, от имени и за счет фонда, на основании гражданско-правового договора (гражданско-правового договора и доверенности), которое в пределах, определенных заключенным с фондом гражданско-правовым договором (гражданско-правовым договором и доверенностью), за вознаграждение обязуется осуществлять действия, направленные на организацию сопровождения договоров об обязательном пенсионном страховании, заключения и (или) сопровождения договоров негосударственного пенсионного обеспечения, а также действия, направленные на обеспечение поступления в фонд пенсионных взносов;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договор об оказании финансовых услуг - заключаемый фондом с получателем финансовых услуг договор об обязательном пенсионном страховании и (или) договор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заявление - заявление, направляемое в фонд получателем финансовых услуг (его представителем), в случаях, в форме и в порядке, предусмотренных законодательством Российской Федерации, в том числе законодательством о негосударственных пенсионных фондах, и (или) страховыми правилами фонда, пенсионными правилами фонда, договором об оказании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ключевой информационный документ (КИД) - документ фонда, в соответствии с которым осуществляется информирование получателей финансовых услуг о финансовых услугах, оказываемых фондом, и предлагаемых для заключения договоров об оказании </w:t>
      </w:r>
      <w:r w:rsidRPr="00D31131">
        <w:rPr>
          <w:rFonts w:ascii="Times New Roman" w:hAnsi="Times New Roman" w:cs="Times New Roman"/>
          <w:sz w:val="24"/>
          <w:szCs w:val="24"/>
        </w:rPr>
        <w:lastRenderedPageBreak/>
        <w:t>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личный кабинет - информационный ресурс, который размещен на официальном сайте фонда в информационно-телекоммуникационной сети "Интернет" или в мобильном приложении фонда (при наличии), позволяющий получателю финансовых услуг получать информацию об исполнении фондом своих обязанностей по договору об оказании финансовых услуг, а также взаимодействовать с фондом посредством обмена сообщениями с использованием информационно-телекоммуникационной сети "Интернет";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обращение - направленное в фонд получателем финансовых услуг (его представителем) просьба, запрос, предложение или иное сообщение в письменной форме на бумажном носителе или в виде электронного документа в отношении оказания фондом финансовых услуг. К обращениям в целях Стандарта не относятся претензии и заявления;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офис - специально оборудованное помещение, в котором осуществляется оказание финансовых услуг и иное обслуживание получателей финансовых услуг фондом или его агентом - юридическим лицом по месту нахождения фонда или агента - юридического лица и их обособленных подразделений;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официальный сайт фонда - сайт в информационно-телекоммуникационной сети "Интернет", содержащий информацию о фонде и его деятельности, указанный в реестре лицензий негосударственных пенсионных фондов, электронный адрес которого включает доменное имя, права на которое принадлежат фонду;</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получатель финансовых услуг - физическое лицо (в том числе индивидуальный предприниматель) или юридическое лицо, получившее, получающее или имеющее намерение получить финансовую услугу, в том числе вкладчики, участники, застрахованные лица, их правопреемники;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предоставление фондом информации - действия фонда, направленные на получение получателями финансовых услуг по их требованию по месту нахождения фонда и его обособленных подразделений информации, состав которой определяется Федеральным </w:t>
      </w:r>
      <w:hyperlink r:id="rId7">
        <w:r w:rsidRPr="00D31131">
          <w:rPr>
            <w:rFonts w:ascii="Times New Roman" w:hAnsi="Times New Roman" w:cs="Times New Roman"/>
            <w:color w:val="0000FF"/>
            <w:sz w:val="24"/>
            <w:szCs w:val="24"/>
          </w:rPr>
          <w:t>законом</w:t>
        </w:r>
      </w:hyperlink>
      <w:r w:rsidRPr="00D31131">
        <w:rPr>
          <w:rFonts w:ascii="Times New Roman" w:hAnsi="Times New Roman" w:cs="Times New Roman"/>
          <w:sz w:val="24"/>
          <w:szCs w:val="24"/>
        </w:rPr>
        <w:t xml:space="preserve"> от 7 мая 1998 года N 75-ФЗ "О негосударственных пенсионных фондах" и нормативными актами Банка России, настоящим Стандартом;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претензия - направленное в фонд получателем финансовых услуг (его представителем) в письменной форме на бумажном носителе или в виде электронного документа сообщение, содержащее указание на неисполнение или на ненадлежащее исполнение фондом своих обязательств по договору об оказании финансовых услуг, нарушение прав, свобод или законных интересов получателя финансовых услуг со стороны фонда. К претензии прилагаются (при наличии) копии документов, подтверждающих изложенную в ней информацию;</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раскрытие информации фондом - обеспечение доступности неограниченному кругу лиц путем размещения на официальном сайте фонда, информации, состав которой определяется Федеральным </w:t>
      </w:r>
      <w:hyperlink r:id="rId8">
        <w:r w:rsidRPr="00D31131">
          <w:rPr>
            <w:rFonts w:ascii="Times New Roman" w:hAnsi="Times New Roman" w:cs="Times New Roman"/>
            <w:color w:val="0000FF"/>
            <w:sz w:val="24"/>
            <w:szCs w:val="24"/>
          </w:rPr>
          <w:t>законом</w:t>
        </w:r>
      </w:hyperlink>
      <w:r w:rsidRPr="00D31131">
        <w:rPr>
          <w:rFonts w:ascii="Times New Roman" w:hAnsi="Times New Roman" w:cs="Times New Roman"/>
          <w:sz w:val="24"/>
          <w:szCs w:val="24"/>
        </w:rPr>
        <w:t xml:space="preserve"> от 7 мая 1998 года N 75-ФЗ "О негосударственных пенсионных фондах", нормативными актами Банка России, настоящим Стандартом;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распространение информации о фонде - действия, направленные на получение информации о фонде неопределенным кругом лиц или передачу такой информации о фонде неопределенному кругу лиц;</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саморегулируемая организация - саморегулируемая организация в сфере финансового рынка, объединяющая фонды и действующая в соответствии с Федеральным </w:t>
      </w:r>
      <w:hyperlink r:id="rId9">
        <w:r w:rsidRPr="00D31131">
          <w:rPr>
            <w:rFonts w:ascii="Times New Roman" w:hAnsi="Times New Roman" w:cs="Times New Roman"/>
            <w:color w:val="0000FF"/>
            <w:sz w:val="24"/>
            <w:szCs w:val="24"/>
          </w:rPr>
          <w:t>законом</w:t>
        </w:r>
      </w:hyperlink>
      <w:r w:rsidRPr="00D31131">
        <w:rPr>
          <w:rFonts w:ascii="Times New Roman" w:hAnsi="Times New Roman" w:cs="Times New Roman"/>
          <w:sz w:val="24"/>
          <w:szCs w:val="24"/>
        </w:rPr>
        <w:t xml:space="preserve"> от 13 </w:t>
      </w:r>
      <w:r w:rsidRPr="00D31131">
        <w:rPr>
          <w:rFonts w:ascii="Times New Roman" w:hAnsi="Times New Roman" w:cs="Times New Roman"/>
          <w:sz w:val="24"/>
          <w:szCs w:val="24"/>
        </w:rPr>
        <w:lastRenderedPageBreak/>
        <w:t>июля 2015 года N 223-ФЗ "О саморегулируемых организациях в сфере финансового рынка";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финансовая услуга - услуга, оказываемая фондом по договору об обязательном пенсионном страховании или по договору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Термины, специально не определенные по тексту Стандарта, применяются в значении, определенном Федеральным </w:t>
      </w:r>
      <w:hyperlink r:id="rId10">
        <w:r w:rsidRPr="00D31131">
          <w:rPr>
            <w:rFonts w:ascii="Times New Roman" w:hAnsi="Times New Roman" w:cs="Times New Roman"/>
            <w:color w:val="0000FF"/>
            <w:sz w:val="24"/>
            <w:szCs w:val="24"/>
          </w:rPr>
          <w:t>законом</w:t>
        </w:r>
      </w:hyperlink>
      <w:r w:rsidRPr="00D31131">
        <w:rPr>
          <w:rFonts w:ascii="Times New Roman" w:hAnsi="Times New Roman" w:cs="Times New Roman"/>
          <w:sz w:val="24"/>
          <w:szCs w:val="24"/>
        </w:rPr>
        <w:t xml:space="preserve"> от 7 мая 1998 года N 75-ФЗ "О негосударственных пенсионных фондах" и иными нормативными правовыми актами.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jc w:val="center"/>
        <w:outlineLvl w:val="1"/>
        <w:rPr>
          <w:rFonts w:ascii="Times New Roman" w:hAnsi="Times New Roman" w:cs="Times New Roman"/>
          <w:sz w:val="24"/>
          <w:szCs w:val="24"/>
        </w:rPr>
      </w:pPr>
      <w:r w:rsidRPr="00D31131">
        <w:rPr>
          <w:rFonts w:ascii="Times New Roman" w:hAnsi="Times New Roman" w:cs="Times New Roman"/>
          <w:sz w:val="24"/>
          <w:szCs w:val="24"/>
        </w:rPr>
        <w:t>Глава 2. Правила раскрытия информации и предоставления</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информации получателям финансовых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bookmarkStart w:id="1" w:name="P55"/>
      <w:bookmarkEnd w:id="1"/>
      <w:r w:rsidRPr="00D31131">
        <w:rPr>
          <w:rFonts w:ascii="Times New Roman" w:hAnsi="Times New Roman" w:cs="Times New Roman"/>
          <w:sz w:val="24"/>
          <w:szCs w:val="24"/>
        </w:rPr>
        <w:t>Статья 3. Минимальный объем информации, предоставляемой получателям финансовых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bookmarkStart w:id="2" w:name="P57"/>
      <w:bookmarkEnd w:id="2"/>
      <w:r w:rsidRPr="00D31131">
        <w:rPr>
          <w:rFonts w:ascii="Times New Roman" w:hAnsi="Times New Roman" w:cs="Times New Roman"/>
          <w:sz w:val="24"/>
          <w:szCs w:val="24"/>
        </w:rPr>
        <w:t xml:space="preserve">1. Фонд обязан предоставлять в офисах получателям финансовых услуг по их требованию дополнительно к информации, указанной в Федеральном </w:t>
      </w:r>
      <w:hyperlink r:id="rId11">
        <w:r w:rsidRPr="00D31131">
          <w:rPr>
            <w:rFonts w:ascii="Times New Roman" w:hAnsi="Times New Roman" w:cs="Times New Roman"/>
            <w:color w:val="0000FF"/>
            <w:sz w:val="24"/>
            <w:szCs w:val="24"/>
          </w:rPr>
          <w:t>законе</w:t>
        </w:r>
      </w:hyperlink>
      <w:r w:rsidRPr="00D31131">
        <w:rPr>
          <w:rFonts w:ascii="Times New Roman" w:hAnsi="Times New Roman" w:cs="Times New Roman"/>
          <w:sz w:val="24"/>
          <w:szCs w:val="24"/>
        </w:rPr>
        <w:t xml:space="preserve"> от 7 мая 1998 года N 75-ФЗ "О негосударственных пенсионных фондах", нормативных актах Банка России, в том числе информации о результатах инвестирования средств пенсионных накоплений и размещения средств пенсионных резервов, предусмотренной </w:t>
      </w:r>
      <w:hyperlink r:id="rId12">
        <w:r w:rsidRPr="00D31131">
          <w:rPr>
            <w:rFonts w:ascii="Times New Roman" w:hAnsi="Times New Roman" w:cs="Times New Roman"/>
            <w:color w:val="0000FF"/>
            <w:sz w:val="24"/>
            <w:szCs w:val="24"/>
          </w:rPr>
          <w:t>подпунктами 1.2.1</w:t>
        </w:r>
      </w:hyperlink>
      <w:r w:rsidRPr="00D31131">
        <w:rPr>
          <w:rFonts w:ascii="Times New Roman" w:hAnsi="Times New Roman" w:cs="Times New Roman"/>
          <w:sz w:val="24"/>
          <w:szCs w:val="24"/>
        </w:rPr>
        <w:t xml:space="preserve"> - </w:t>
      </w:r>
      <w:hyperlink r:id="rId13">
        <w:r w:rsidRPr="00D31131">
          <w:rPr>
            <w:rFonts w:ascii="Times New Roman" w:hAnsi="Times New Roman" w:cs="Times New Roman"/>
            <w:color w:val="0000FF"/>
            <w:sz w:val="24"/>
            <w:szCs w:val="24"/>
          </w:rPr>
          <w:t>1.2.2 пункта 1.2</w:t>
        </w:r>
      </w:hyperlink>
      <w:r w:rsidRPr="00D31131">
        <w:rPr>
          <w:rFonts w:ascii="Times New Roman" w:hAnsi="Times New Roman" w:cs="Times New Roman"/>
          <w:sz w:val="24"/>
          <w:szCs w:val="24"/>
        </w:rPr>
        <w:t xml:space="preserve"> Указания Банка России от 18 июня 2019 года N 5175-У "Об информации, подлежащей раскрытию негосударственным пенсионным фондом, а также о порядке и сроках ее раскрытия", информацию в объеме не менее следующего:</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членстве фонда в саморегулируемой организации;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базовом стандарте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об адресе электронной почты фонда, специально предназначенном для приема обращений получателей финансовых услуг (при наличии), а в случае его отсутствия - об ином адресе электронной почты фонда, который может использоваться получателями финансовых услуг для направления обращений в фонд;</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ранее действовавших редакциях пенсионных правил фонда, а в случае осуществления фондом деятельности по обязательному пенсионному страхованию - о ранее действовавших страховых правилах фонда, при наличии заключенных на их основе договоров негосударственного пенсионного обеспечения или договоров об обязательном пенсионном страховании;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рисках, связанных с инвестированием пенсионных накоплений и (или) размещением пенсионных резервов;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о гарантиях исполнения фондом обязательств; о том, что доход, отраженный на пенсионных счетах накопительной пенсии, не гарантируется системой гарантирования прав застрахованных лиц (государственной корпорацией "Агентство по страхованию вкладов");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о гарантировании прав участников в системе гарантирования прав участников негосударственных пенсионных фондов в рамках деятельности по негосударственному </w:t>
      </w:r>
      <w:r w:rsidRPr="00D31131">
        <w:rPr>
          <w:rFonts w:ascii="Times New Roman" w:hAnsi="Times New Roman" w:cs="Times New Roman"/>
          <w:sz w:val="24"/>
          <w:szCs w:val="24"/>
        </w:rPr>
        <w:lastRenderedPageBreak/>
        <w:t>пенсионному обеспечению, а также о размере гарантийного возмещения по пенсионному договору (пенсионным договорам) до и после назначения участнику негосударственной пенсии, порядке обращения за гарантийным возмещением и его выплаты (перевода в другой фонд);</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об обязанности фонда осуществлять проверку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порядке, предусмотренном </w:t>
      </w:r>
      <w:hyperlink r:id="rId14">
        <w:r w:rsidRPr="00D31131">
          <w:rPr>
            <w:rFonts w:ascii="Times New Roman" w:hAnsi="Times New Roman" w:cs="Times New Roman"/>
            <w:color w:val="0000FF"/>
            <w:sz w:val="24"/>
            <w:szCs w:val="24"/>
          </w:rPr>
          <w:t>статьей 14.2</w:t>
        </w:r>
      </w:hyperlink>
      <w:r w:rsidRPr="00D31131">
        <w:rPr>
          <w:rFonts w:ascii="Times New Roman" w:hAnsi="Times New Roman" w:cs="Times New Roman"/>
          <w:sz w:val="24"/>
          <w:szCs w:val="24"/>
        </w:rPr>
        <w:t xml:space="preserve"> Федерального закона от 7 мая 1998 года N 75-ФЗ "О негосударственных пенсионных фондах";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об обязанности фонда отражать на пенсионном счете негосударственного пенсионного обеспечения результаты размещения пенсионных резервов и осуществленные гарантийные восполнения резервов покрытия пенсионных обязательств;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дате внесения фонда в реестр негосударственных пенсионных фондов - участников системы гарантирования прав застрахованных лиц (при наличии);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дате внесения фонда в реестр негосударственных пенсионных фондов - участников системы гарантирования прав участников негосударственных пенсионных фондов в рамках деятельности по негосударственному пенсионному обеспечению;</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реестре агентов (при их наличии), а также о лицах, исключенных из реестра агентов;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способах и адресах направления обращений и претензий получателей финансовых услуг в фонд, в саморегулируемую организацию, в орган, осуществляющий полномочия по контролю и надзору за деятельностью фондов;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 способах защиты прав получателей финансовых услуг, оказываемых фондами, включая информацию о наличии возможности и способах досудебного урегулирования спора, в том числе о процедуре медиации (при ее наличии).</w:t>
      </w:r>
    </w:p>
    <w:p w:rsidR="00D31131" w:rsidRPr="00D31131" w:rsidRDefault="00D31131">
      <w:pPr>
        <w:pStyle w:val="ConsPlusNormal"/>
        <w:spacing w:before="220"/>
        <w:ind w:firstLine="540"/>
        <w:jc w:val="both"/>
        <w:rPr>
          <w:rFonts w:ascii="Times New Roman" w:hAnsi="Times New Roman" w:cs="Times New Roman"/>
          <w:sz w:val="24"/>
          <w:szCs w:val="24"/>
        </w:rPr>
      </w:pPr>
      <w:bookmarkStart w:id="3" w:name="P72"/>
      <w:bookmarkEnd w:id="3"/>
      <w:r w:rsidRPr="00D31131">
        <w:rPr>
          <w:rFonts w:ascii="Times New Roman" w:hAnsi="Times New Roman" w:cs="Times New Roman"/>
          <w:sz w:val="24"/>
          <w:szCs w:val="24"/>
        </w:rPr>
        <w:t xml:space="preserve">2. До заключения договора об оказании финансовых услуг дополнительно к информации, указанной в Федеральном </w:t>
      </w:r>
      <w:hyperlink r:id="rId15">
        <w:r w:rsidRPr="00D31131">
          <w:rPr>
            <w:rFonts w:ascii="Times New Roman" w:hAnsi="Times New Roman" w:cs="Times New Roman"/>
            <w:color w:val="0000FF"/>
            <w:sz w:val="24"/>
            <w:szCs w:val="24"/>
          </w:rPr>
          <w:t>законе</w:t>
        </w:r>
      </w:hyperlink>
      <w:r w:rsidRPr="00D31131">
        <w:rPr>
          <w:rFonts w:ascii="Times New Roman" w:hAnsi="Times New Roman" w:cs="Times New Roman"/>
          <w:sz w:val="24"/>
          <w:szCs w:val="24"/>
        </w:rPr>
        <w:t xml:space="preserve"> от 7 мая 1998 года N 75-ФЗ "О негосударственных пенсионных фондах", нормативных актах Банка России фонд должен предоставить получателю финансовых услуг информацию о следующем: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заключение договора об оказании финансовых услуг носит добровольный характер;</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получатель финансовых услуг должен быть предупрежден о необходимости внимательного ознакомления с содержанием соответствующего договора, пенсионных и (или) страховых правил фонда, ключевого информационного документа (КИД);</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возможна потеря части накопленного инвестиционного дохода и части средств пенсионных накоплений в случае досрочного перехода к новому страховщику по обязательному пенсионному страхованию;</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возможна потеря части пенсионных взносов в случае выплаты выкупной суммы, если пенсионные правила и (или) условия пенсионного договора предусматривают такую потерю.</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bookmarkStart w:id="4" w:name="P78"/>
      <w:bookmarkEnd w:id="4"/>
      <w:r w:rsidRPr="00D31131">
        <w:rPr>
          <w:rFonts w:ascii="Times New Roman" w:hAnsi="Times New Roman" w:cs="Times New Roman"/>
          <w:sz w:val="24"/>
          <w:szCs w:val="24"/>
        </w:rPr>
        <w:t>Статья 4. Принципы раскрытия информации и предоставления информации получателям финансовых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1. Информация, предоставляемая (раскрываемая) в соответствии с требованиями </w:t>
      </w:r>
      <w:r w:rsidRPr="00D31131">
        <w:rPr>
          <w:rFonts w:ascii="Times New Roman" w:hAnsi="Times New Roman" w:cs="Times New Roman"/>
          <w:sz w:val="24"/>
          <w:szCs w:val="24"/>
        </w:rPr>
        <w:lastRenderedPageBreak/>
        <w:t>Стандарта и законодательством о негосударственных пенсионных фондах, доводится фондом до получателей финансовых услуг с учетом следующих особенностей: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на равных правах и в равном объеме для всех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бесплатно или за плату, не превышающую расходы на изготовление документа (копии документа), содержащего данную информацию, для всех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на русском языке, и дополнительно, по усмотрению фонда, на государственных языках субъектов Российской Федерации и (или) родных языках народов Российской Федерации и иных языках;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в доступной форме, обеспечивающей разъяснение специальных терминов (в случае их наличия) с использованием для основного текста удобочитаемого шрифта. В частности, фонд обязан обеспечить, чтобы предоставляемая (раскрываемая) получателям финансовых услуг информация и содержание документов были понятны и доступны получателям финансовых услуг, не имеющим специальных знаний в области негосударственного пенсионного обеспечения, включая досрочное негосударственное пенсионное обеспечение, и обязательного пенсионного страхования. При этом не допускается искажение информации, приводящее к неоднозначному или двусмысленному толкованию условий финансовой услуги;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5) без совершения получателем финансовых услуг дополнительных действий, не предусмотренных законодательством о негосударственных пенсионных фондах.</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5. Общие требования к составу информации, размещаемой на официальном сайте фонда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На официальном сайте фонда дополнительно к информации, указанной в Федеральном </w:t>
      </w:r>
      <w:hyperlink r:id="rId16">
        <w:r w:rsidRPr="00D31131">
          <w:rPr>
            <w:rFonts w:ascii="Times New Roman" w:hAnsi="Times New Roman" w:cs="Times New Roman"/>
            <w:color w:val="0000FF"/>
            <w:sz w:val="24"/>
            <w:szCs w:val="24"/>
          </w:rPr>
          <w:t>законе</w:t>
        </w:r>
      </w:hyperlink>
      <w:r w:rsidRPr="00D31131">
        <w:rPr>
          <w:rFonts w:ascii="Times New Roman" w:hAnsi="Times New Roman" w:cs="Times New Roman"/>
          <w:sz w:val="24"/>
          <w:szCs w:val="24"/>
        </w:rPr>
        <w:t xml:space="preserve"> от 7 мая 1998 года N 75-ФЗ "О негосударственных пенсионных фондах", нормативных актах Банка России, должна размещаться информация, перечисленная в </w:t>
      </w:r>
      <w:hyperlink w:anchor="P55">
        <w:r w:rsidRPr="00D31131">
          <w:rPr>
            <w:rFonts w:ascii="Times New Roman" w:hAnsi="Times New Roman" w:cs="Times New Roman"/>
            <w:color w:val="0000FF"/>
            <w:sz w:val="24"/>
            <w:szCs w:val="24"/>
          </w:rPr>
          <w:t>статье 3</w:t>
        </w:r>
      </w:hyperlink>
      <w:r w:rsidRPr="00D31131">
        <w:rPr>
          <w:rFonts w:ascii="Times New Roman" w:hAnsi="Times New Roman" w:cs="Times New Roman"/>
          <w:sz w:val="24"/>
          <w:szCs w:val="24"/>
        </w:rPr>
        <w:t xml:space="preserve"> настоящего Стандарта, а также следующая информация: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Об общих условиях обязательного пенсионного страхования в соответствии с текстом общих условий обязательного пенсионного страхования, разработанным саморегулируемой организацией: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принципах формирования средств пенсионных накоплений и финансирования накопительной пенсии;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порядке и условиях перехода из одного фонда в другой фонд или в Фонд пенсионного и социального страхования Российской Федерации (далее - Социальный фонд России) застрахованного лица по заявлению данного лица о переходе или о досрочном переходе (включая сведения о возможной потере результатов инвестирования средств пенсионных накоплений в случае досрочного перехода) с примерами расчета средств, переводимых другому фонду или Социальный фонд России на основании указанных заявлений, а также о сроках рассмотрения Социальным фондом России указанных заявлений и осуществления передачи средств пенсионных накоплений;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принципах инвестирования средств пенсионных накоплений;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принципах распределения дохода от инвестирования средств пенсионных накоплений;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 о видах выплат, осуществляемых за счет средств пенсионных накоплений, и об условиях их установления с примером расчета накопительной пенсии и срочной пенсионной выплаты, исходя из сведений о состоянии пенсионного счета застрахованного лица;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об условиях корректировки размера выплат, осуществляемых за счет средств пенсионных накоплений, после их установления;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правах правопреемника на получение средств пенсионных накоплений в случае смерти застрахованного лица;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налогообложении выплат, осуществляемых за счет средств пенсионных накоплений застрахованным лицам и их правопреемникам, а также о предоставлении налогового вычета по налогу на доходы физических лиц;</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порядке определения размера оплаты услуг фонда, управляющей компании, специализированного депозитария, а также о порядке оплаты расходов, связанных с выплатой и доставкой накопительной пенсии, осуществлением срочной пенсионной выплаты, единовременной выплаты.</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О правилах взаимодействия застрахованного лица с фондом по договору об обязательном пенсионном страховании, включающих: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порядок заключения договора об обязательном пенсионном страховании и подачи застрахованным лицом заявления о переходе (досрочном переходе), уведомления о замене, уведомления об отказе от смены страховщика;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формы заявлений застрахованного лица о переходе (досрочном переходе), уведомления о замене, уведомления об отказе от смены страховщика;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порядок установления фондом накопительной пенсии, срочной пенсионной выплаты, единовременной выплаты, а также порядок обращения застрахованного лица за установлением указанных выплат;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перечень документов, необходимых для установления выплат за счет средств пенсионных накоплений, а также формы заявлений застрахованного лица о назначении накопительной пенсии (срочной пенсионной выплаты, единовременной выплаты);</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 таблицу значений количества месяцев ожидаемого периода выплаты, применяемого для расчета размера накопительной пенсии в текущем году (для всех возрастов, в которых вероятно назначение накопительной пенсии, отдельно для мужчин и женщин, в полных годах), определяемого в соответствии со </w:t>
      </w:r>
      <w:hyperlink r:id="rId17">
        <w:r w:rsidRPr="00D31131">
          <w:rPr>
            <w:rFonts w:ascii="Times New Roman" w:hAnsi="Times New Roman" w:cs="Times New Roman"/>
            <w:color w:val="0000FF"/>
            <w:sz w:val="24"/>
            <w:szCs w:val="24"/>
          </w:rPr>
          <w:t>статьей 17</w:t>
        </w:r>
      </w:hyperlink>
      <w:r w:rsidRPr="00D31131">
        <w:rPr>
          <w:rFonts w:ascii="Times New Roman" w:hAnsi="Times New Roman" w:cs="Times New Roman"/>
          <w:sz w:val="24"/>
          <w:szCs w:val="24"/>
        </w:rPr>
        <w:t xml:space="preserve"> Федерального закона от 28 декабря 2013 года N 424-ФЗ "О накопительной пенсии";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порядок обращения правопреемников застрахованных лиц с заявлением о выплате средств пенсионных накоплений (об отказе от получения средств пенсионных накоплений);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порядок рассмотрения фондом заявлений правопреемников застрахованных лиц, расчета сумм средств пенсионных накоплений, подлежащих выплате, и выплаты средств пенсионных накоплений;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информирование фондом получателя финансовых услуг о возможности бесплатного получения один раз в год информации о состоянии пенсионного счета накопительной пенсии получателя финансовых услуг способом, указанным в обращении получателя финансовых услуг, а также о форме предоставления фондом данной информации.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3. Об условиях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принципах, целях, условиях негосударственного пенсионного обеспечения, в том числе досрочного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перечне видов пенсионных схем, применяемых фондом, с описанием их особенностей;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порядке назначения и расчета размера негосударственной пенсии с типовыми примерами расчета размера негосударственной пенсии по видам пенсионных схем, с таблицей значений коэффициентов конвертации суммы пенсионных резервов в пенсионные выплаты в зависимости от пола и возраста (в полных годах) участника фонда, применяемых при расчете размера негосударственной пенсии по каждой из пенсионных схем в текущем году;</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случаях и порядке расторжения пенсионного договора до момента назначения получателям финансовых услуг негосударственной пенсии или в период времени, в течение которого фондом осуществляется выплата негосударственной пенсии, с типовыми примерами расчета размера выкупной суммы по видам пенсионных схем (в соответствии с действующей редакцией пенсионных правил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правах правопреемника участника фонда на получение выкупной суммы в случае смерти участника фонда, а также о порядке реализации указанного права;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о налогообложении пенсионных взносов и выплат участникам фонда и их правопреемникам с примерами расчета налога на доходы физических лиц при выплате негосударственной пенсии участникам фонда и при выплате выкупной суммы участникам или их правопреемникам, а также о предоставлении налогового вычета по налогу на доходы физических лиц при реализации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О порядке предоставления доступа получателя финансовых услуг к личному кабинету (при его наличии) на официальном сайте фонда и/или в мобильном приложении фонда (при наличии).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6. Особенности размещения информации на официальном сайте фонда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Фондам рекомендуется обеспечить наличие специальной версии официального сайта для слабовидящих.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Официальный сайт фонда должен содержать раздел, описывающий структуру сайта, позволяющий определить местонахождение каждой страницы официального сайта в этой структуре.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Информация, размещаемая на официальном сайте фонда, должна отвечать следующим требованиям: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информация должна быть круглосуточно доступна получателю финансовых услуг на русском языке и дополнительно, по усмотрению фонда, на государственных языках субъектов Российской Федерации и (или) родных языках народов Российской Федерации и иных языках, для ознакомления и использования, без взимания платы и иных ограничений, за исключением случаев проведения временных технических работ на официальном сайте фонда либо создания третьими лицами условий, при которых добросовестные пользователи официального сайта фонда не могут получить к нему доступ либо этот доступ затруднен (</w:t>
      </w:r>
      <w:proofErr w:type="spellStart"/>
      <w:r w:rsidRPr="00D31131">
        <w:rPr>
          <w:rFonts w:ascii="Times New Roman" w:hAnsi="Times New Roman" w:cs="Times New Roman"/>
          <w:sz w:val="24"/>
          <w:szCs w:val="24"/>
        </w:rPr>
        <w:t>DDoS</w:t>
      </w:r>
      <w:proofErr w:type="spellEnd"/>
      <w:r w:rsidRPr="00D31131">
        <w:rPr>
          <w:rFonts w:ascii="Times New Roman" w:hAnsi="Times New Roman" w:cs="Times New Roman"/>
          <w:sz w:val="24"/>
          <w:szCs w:val="24"/>
        </w:rPr>
        <w:t xml:space="preserve">-атаки), а также иных обстоятельств, возникших не по вине фонда, вследствие </w:t>
      </w:r>
      <w:r w:rsidRPr="00D31131">
        <w:rPr>
          <w:rFonts w:ascii="Times New Roman" w:hAnsi="Times New Roman" w:cs="Times New Roman"/>
          <w:sz w:val="24"/>
          <w:szCs w:val="24"/>
        </w:rPr>
        <w:lastRenderedPageBreak/>
        <w:t>которых доступ к официальному сайту фонда может быть временно ограничен или затруднен. Фонд обязан при проведении плановых технических работ размещать не менее чем за сутки до их начала и на время проведения плановых технических работ на главной странице официального сайта фонда уведомление об этом с указанием даты и времени начала и окончания плановых технических работ;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информация должна быть доступна получателям финансовых услуг с использованием широко распространенных форматов файлов;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информация не должна быть зашифрована или защищена от доступа иными средствами, не позволяющими осуществить ознакомление получателя финансовых услуг с ее содержанием, без использования программного обеспечения или технических средств иных, чем веб-обозреватель или общедоступное бесплатное программное обеспечение. Доступ к информации, размещенной на официальном сайте фонда (за исключением информации, размещенной в личном кабинете получателя финансовых услуг), не может быть обусловлен требованием регистрации получателя финансовых услуг или предоставления им персональных данных, а также требованием заключения им каких-либо соглашений;</w:t>
      </w:r>
    </w:p>
    <w:p w:rsidR="00D31131" w:rsidRPr="00D31131" w:rsidRDefault="00D31131">
      <w:pPr>
        <w:pStyle w:val="ConsPlusNormal"/>
        <w:spacing w:before="220"/>
        <w:ind w:firstLine="540"/>
        <w:jc w:val="both"/>
        <w:rPr>
          <w:rFonts w:ascii="Times New Roman" w:hAnsi="Times New Roman" w:cs="Times New Roman"/>
          <w:sz w:val="24"/>
          <w:szCs w:val="24"/>
        </w:rPr>
      </w:pPr>
      <w:bookmarkStart w:id="5" w:name="P126"/>
      <w:bookmarkEnd w:id="5"/>
      <w:r w:rsidRPr="00D31131">
        <w:rPr>
          <w:rFonts w:ascii="Times New Roman" w:hAnsi="Times New Roman" w:cs="Times New Roman"/>
          <w:sz w:val="24"/>
          <w:szCs w:val="24"/>
        </w:rPr>
        <w:t xml:space="preserve">4) информация о переходе (досрочном переходе) в фонд, из фонда в другой фонд или в Социальный фонд России, замене или отказе от смены выбранного страховщика (инвестиционного портфеля управляющей компании) должна быть размещена в доступной форме, по возможности с применением элементов графического дизайна и </w:t>
      </w:r>
      <w:proofErr w:type="spellStart"/>
      <w:r w:rsidRPr="00D31131">
        <w:rPr>
          <w:rFonts w:ascii="Times New Roman" w:hAnsi="Times New Roman" w:cs="Times New Roman"/>
          <w:sz w:val="24"/>
          <w:szCs w:val="24"/>
        </w:rPr>
        <w:t>инфографики</w:t>
      </w:r>
      <w:proofErr w:type="spellEnd"/>
      <w:r w:rsidRPr="00D31131">
        <w:rPr>
          <w:rFonts w:ascii="Times New Roman" w:hAnsi="Times New Roman" w:cs="Times New Roman"/>
          <w:sz w:val="24"/>
          <w:szCs w:val="24"/>
        </w:rPr>
        <w:t>, и должна содержать описание способов и особенностей подачи застрахованным лицом заявлений о переходе (досрочном переходе) в другой фонд или в Социальный фонд России, уведомления о замене страховщика, уведомления об отказе от смены страховщика, информирование о недобросовестных практиках перехода (досрочного перехода) без волеизъявления получателя финансовых услуг при заключении договора об обязательном пенсионном страховании;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5) формы указанных в </w:t>
      </w:r>
      <w:hyperlink w:anchor="P126">
        <w:r w:rsidRPr="00D31131">
          <w:rPr>
            <w:rFonts w:ascii="Times New Roman" w:hAnsi="Times New Roman" w:cs="Times New Roman"/>
            <w:color w:val="0000FF"/>
            <w:sz w:val="24"/>
            <w:szCs w:val="24"/>
          </w:rPr>
          <w:t>подпункте 4</w:t>
        </w:r>
      </w:hyperlink>
      <w:r w:rsidRPr="00D31131">
        <w:rPr>
          <w:rFonts w:ascii="Times New Roman" w:hAnsi="Times New Roman" w:cs="Times New Roman"/>
          <w:sz w:val="24"/>
          <w:szCs w:val="24"/>
        </w:rPr>
        <w:t xml:space="preserve"> настоящего пункта заявлений и уведомлений, а также формы заявлений на назначение негосударственной пенсии и выплаты выкупной суммы, выплаты за счет средств пенсионных накоплений должны размещаться на официальном сайте фонда с возможностью скачивания.</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jc w:val="center"/>
        <w:outlineLvl w:val="1"/>
        <w:rPr>
          <w:rFonts w:ascii="Times New Roman" w:hAnsi="Times New Roman" w:cs="Times New Roman"/>
          <w:sz w:val="24"/>
          <w:szCs w:val="24"/>
        </w:rPr>
      </w:pPr>
      <w:r w:rsidRPr="00D31131">
        <w:rPr>
          <w:rFonts w:ascii="Times New Roman" w:hAnsi="Times New Roman" w:cs="Times New Roman"/>
          <w:sz w:val="24"/>
          <w:szCs w:val="24"/>
        </w:rPr>
        <w:t>Глава 3. Распространение фондом информации</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рекламного характера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7. Основные принципы распространения информации рекламного характера о деятельности фонда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bookmarkStart w:id="6" w:name="P134"/>
      <w:bookmarkEnd w:id="6"/>
      <w:r w:rsidRPr="00D31131">
        <w:rPr>
          <w:rFonts w:ascii="Times New Roman" w:hAnsi="Times New Roman" w:cs="Times New Roman"/>
          <w:sz w:val="24"/>
          <w:szCs w:val="24"/>
        </w:rPr>
        <w:t>1. Основными принципами распространения информации рекламного характера о деятельности фонда являются добросовестность, полнота и достоверность сообщаемых сведений.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Фонд выбирает форму, способ и средства рекламирования своих финансовых услуг с соблюдением требований действующего законодательства о негосударственных пенсионных фондах и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7" w:name="P136"/>
      <w:bookmarkEnd w:id="7"/>
      <w:r w:rsidRPr="00D31131">
        <w:rPr>
          <w:rFonts w:ascii="Times New Roman" w:hAnsi="Times New Roman" w:cs="Times New Roman"/>
          <w:sz w:val="24"/>
          <w:szCs w:val="24"/>
        </w:rPr>
        <w:t>3. Информация рекламного характера должна быть оформлена таким образом, чтобы не злоупотреблять доверием получателя финансовых услуг и (или) не эксплуатировать недостаток у получателя финансовых услуг опыта и знаний.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Информация рекламного характера не должна содержать каких-либо текстовых, </w:t>
      </w:r>
      <w:r w:rsidRPr="00D31131">
        <w:rPr>
          <w:rFonts w:ascii="Times New Roman" w:hAnsi="Times New Roman" w:cs="Times New Roman"/>
          <w:sz w:val="24"/>
          <w:szCs w:val="24"/>
        </w:rPr>
        <w:lastRenderedPageBreak/>
        <w:t xml:space="preserve">звуковых или визуальных </w:t>
      </w:r>
      <w:proofErr w:type="gramStart"/>
      <w:r w:rsidRPr="00D31131">
        <w:rPr>
          <w:rFonts w:ascii="Times New Roman" w:hAnsi="Times New Roman" w:cs="Times New Roman"/>
          <w:sz w:val="24"/>
          <w:szCs w:val="24"/>
        </w:rPr>
        <w:t>обращений</w:t>
      </w:r>
      <w:proofErr w:type="gramEnd"/>
      <w:r w:rsidRPr="00D31131">
        <w:rPr>
          <w:rFonts w:ascii="Times New Roman" w:hAnsi="Times New Roman" w:cs="Times New Roman"/>
          <w:sz w:val="24"/>
          <w:szCs w:val="24"/>
        </w:rPr>
        <w:t xml:space="preserve"> или заявлений, которые прямо или косвенно, посредством замалчивания, двусмысленности или преувеличения, могут ввести получателя финансовой услуги в заблуждение, в частности, в отношении условий финансовой услуги, которые могут повлиять на выбор получателя финансовой услуги.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4. Фонд, осуществляющий деятельность по обязательному пенсионному страхованию, в силу положений </w:t>
      </w:r>
      <w:hyperlink r:id="rId18">
        <w:r w:rsidRPr="00D31131">
          <w:rPr>
            <w:rFonts w:ascii="Times New Roman" w:hAnsi="Times New Roman" w:cs="Times New Roman"/>
            <w:color w:val="0000FF"/>
            <w:sz w:val="24"/>
            <w:szCs w:val="24"/>
          </w:rPr>
          <w:t>статьи 36.27</w:t>
        </w:r>
      </w:hyperlink>
      <w:r w:rsidRPr="00D31131">
        <w:rPr>
          <w:rFonts w:ascii="Times New Roman" w:hAnsi="Times New Roman" w:cs="Times New Roman"/>
          <w:sz w:val="24"/>
          <w:szCs w:val="24"/>
        </w:rPr>
        <w:t xml:space="preserve"> Федерального закона от 7 мая 1998 года N 75-ФЗ "О негосударственных пенсионных фондах" не вправе: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предлагать какие-либо выгоды застрахованному лицу в целях заключения договора об обязательном пенсионном страховании или сохранения действия указанного договора;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предлагать какие-либо выгоды страхователю или любому из его аффилированных лиц в целях принуждения этого страхователя к требованию от своих застрахованных лиц заключить договор об обязательном пенсионном страховании с фондом или вознаграждения страхователя за указанное требование;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предлагать какие-либо выгоды профессиональному союзу или другим общественным организациям в целях принуждения их к требованию от своих членов заключить договор об обязательном пенсионном страховании с фондом или вознаграждения таких организаций за указанное требование.</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8. Особенности размещаемой в сети "Интернет" рекламы деятельности фонда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Фонд не вправе использовать фирменное наименование и (или) знак обслуживания иной организации в качестве ключевых слов при размещении контекстной рекламы в информационно-телекоммуникационной сети "Интернет".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Фонд не вправе использовать для рекламы своих финансовых услуг программы для электронно-вычислительной машины, которые предназначены для изменения информации, обрабатываемой посредством иной программы для электронно-вычислительной машины, предназначенной для получения доступа к сайтам в информационно-телекоммуникационной сети "Интернет", и (или) для совершения иных действий с такой информацией (</w:t>
      </w:r>
      <w:proofErr w:type="spellStart"/>
      <w:r w:rsidRPr="00D31131">
        <w:rPr>
          <w:rFonts w:ascii="Times New Roman" w:hAnsi="Times New Roman" w:cs="Times New Roman"/>
          <w:sz w:val="24"/>
          <w:szCs w:val="24"/>
        </w:rPr>
        <w:t>браузерные</w:t>
      </w:r>
      <w:proofErr w:type="spellEnd"/>
      <w:r w:rsidRPr="00D31131">
        <w:rPr>
          <w:rFonts w:ascii="Times New Roman" w:hAnsi="Times New Roman" w:cs="Times New Roman"/>
          <w:sz w:val="24"/>
          <w:szCs w:val="24"/>
        </w:rPr>
        <w:t xml:space="preserve"> плагины).</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jc w:val="center"/>
        <w:outlineLvl w:val="1"/>
        <w:rPr>
          <w:rFonts w:ascii="Times New Roman" w:hAnsi="Times New Roman" w:cs="Times New Roman"/>
          <w:sz w:val="24"/>
          <w:szCs w:val="24"/>
        </w:rPr>
      </w:pPr>
      <w:r w:rsidRPr="00D31131">
        <w:rPr>
          <w:rFonts w:ascii="Times New Roman" w:hAnsi="Times New Roman" w:cs="Times New Roman"/>
          <w:sz w:val="24"/>
          <w:szCs w:val="24"/>
        </w:rPr>
        <w:t>Глава 4. Правила взаимодействия фондов с получателями</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финансовых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bookmarkStart w:id="8" w:name="P151"/>
      <w:bookmarkEnd w:id="8"/>
      <w:r w:rsidRPr="00D31131">
        <w:rPr>
          <w:rFonts w:ascii="Times New Roman" w:hAnsi="Times New Roman" w:cs="Times New Roman"/>
          <w:sz w:val="24"/>
          <w:szCs w:val="24"/>
        </w:rPr>
        <w:t>Статья 9. Общие правила взаимодействия фондов с получателями финансовых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Работники фонда осуществляют устное консультирование получателей финансовых услуг, которое состоит в том числе из:</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представления работника фонда получателю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предоставления получателю финансовых услуг информации о финансовой услуге;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предоставления получателю финансовых услуг разъяснений на его вопросы.</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Если устное консультирование предшествует или осуществляется в процессе заключения договора об оказании финансовых услуг, оно включает также: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предоставление получателю финансовых услуг негосударственного пенсионного обеспечения ключевых информационных документов (КИД), содержащих основные условия формирования негосударственной пенсии по пенсионным схемам, предусматривающим заключение договоров негосударственного пенсионного обеспечения с вкладчиками - физическими лицами (за исключением вкладчиков и участников программ досрочного негосударственного пенсионного обеспечения и корпоративных программ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предоставление получателю финансовых услуг обязательного пенсионного страхования ключевого информационного документа (КИД), содержащего основные условия формирования выплат за счет средств пенсионных накоплений, в том числе накопительной пенсии, срочной пенсионной выплаты, единовременной выплаты средств пенсионных накоплений, учтенных на пенсионном счете накопительной пенсии застрахованного лица, и порядка выплаты средств пенсионных накоплений правопреемникам умерших застрахованных лиц и информацию об установленных законодательством о негосударственных пенсионных фондах способах и особенностях подачи застрахованным лицом заявлений о переходе (досрочном переходе) в другой фонд или Социальный фонд России, уведомления о замене страховщика, уведомления об отказе от смены страховщика;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информирование получателя финансовых услуг обязательного пенсионного страхования о порядке, условиях перевода (досрочного перевода) средств пенсионных накоплений из Социального фонда России в фонд, из фонда в другой фонд или в Социальный фонд России.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При заключении договора об оказании финансовых услуг получателю финансовых услуг (за исключением вкладчиков и участников программ досрочного негосударственного пенсионного обеспечения и корпоративных программ негосударственного пенсионного обеспечения) предоставляется ключевой информационный документ (КИД), в котором для основного текста используется удобочитаемый шрифт высотой не менее 10 пунктов и интервала 1.</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Типовые формы ключевого информационного документа (КИД) установлены в </w:t>
      </w:r>
      <w:hyperlink w:anchor="P442">
        <w:r w:rsidRPr="00D31131">
          <w:rPr>
            <w:rFonts w:ascii="Times New Roman" w:hAnsi="Times New Roman" w:cs="Times New Roman"/>
            <w:color w:val="0000FF"/>
            <w:sz w:val="24"/>
            <w:szCs w:val="24"/>
          </w:rPr>
          <w:t>приложениях 1</w:t>
        </w:r>
      </w:hyperlink>
      <w:r w:rsidRPr="00D31131">
        <w:rPr>
          <w:rFonts w:ascii="Times New Roman" w:hAnsi="Times New Roman" w:cs="Times New Roman"/>
          <w:sz w:val="24"/>
          <w:szCs w:val="24"/>
        </w:rPr>
        <w:t xml:space="preserve"> и </w:t>
      </w:r>
      <w:hyperlink w:anchor="P506">
        <w:r w:rsidRPr="00D31131">
          <w:rPr>
            <w:rFonts w:ascii="Times New Roman" w:hAnsi="Times New Roman" w:cs="Times New Roman"/>
            <w:color w:val="0000FF"/>
            <w:sz w:val="24"/>
            <w:szCs w:val="24"/>
          </w:rPr>
          <w:t>2</w:t>
        </w:r>
      </w:hyperlink>
      <w:r w:rsidRPr="00D31131">
        <w:rPr>
          <w:rFonts w:ascii="Times New Roman" w:hAnsi="Times New Roman" w:cs="Times New Roman"/>
          <w:sz w:val="24"/>
          <w:szCs w:val="24"/>
        </w:rPr>
        <w:t xml:space="preserve"> к настоящему Стандарту.</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2. Фонд (его работники) не вправе в силу положений </w:t>
      </w:r>
      <w:hyperlink r:id="rId19">
        <w:r w:rsidRPr="00D31131">
          <w:rPr>
            <w:rFonts w:ascii="Times New Roman" w:hAnsi="Times New Roman" w:cs="Times New Roman"/>
            <w:color w:val="0000FF"/>
            <w:sz w:val="24"/>
            <w:szCs w:val="24"/>
          </w:rPr>
          <w:t>пункта 3 статьи 35.3</w:t>
        </w:r>
      </w:hyperlink>
      <w:r w:rsidRPr="00D31131">
        <w:rPr>
          <w:rFonts w:ascii="Times New Roman" w:hAnsi="Times New Roman" w:cs="Times New Roman"/>
          <w:sz w:val="24"/>
          <w:szCs w:val="24"/>
        </w:rPr>
        <w:t xml:space="preserve"> и </w:t>
      </w:r>
      <w:hyperlink r:id="rId20">
        <w:r w:rsidRPr="00D31131">
          <w:rPr>
            <w:rFonts w:ascii="Times New Roman" w:hAnsi="Times New Roman" w:cs="Times New Roman"/>
            <w:color w:val="0000FF"/>
            <w:sz w:val="24"/>
            <w:szCs w:val="24"/>
          </w:rPr>
          <w:t>статьи 36.27</w:t>
        </w:r>
      </w:hyperlink>
      <w:r w:rsidRPr="00D31131">
        <w:rPr>
          <w:rFonts w:ascii="Times New Roman" w:hAnsi="Times New Roman" w:cs="Times New Roman"/>
          <w:sz w:val="24"/>
          <w:szCs w:val="24"/>
        </w:rPr>
        <w:t xml:space="preserve"> Федерального закона от 7 мая 1998 года N 75-ФЗ "О негосударственных пенсионных фондах":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делать в устной и (или) письменной форме заявления, распространяемые среди получателей финансовых услуг, о фонде или его управляющей компании, которые заведомо направлены на введение в заблуждение или содержат недостоверную информацию;</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делать заявления или прогнозы относительно результатов будущей инвестиционной деятельности фонда, если указанные прогнозы или заявления не содержат указание на то, что результаты инвестирования в прошлом не определяют доходов в будущем;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допускать в деятельности фонда, осуществляющего деятельность по обязательному пенсионному страхованию, нарушения ограничений маркетинга, установленных законодательством о негосударственных пенсионных фондах, внутренними стандартами саморегулируемых организаций;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искажать информацию или представлять заведомо ложные сведения, касающиеся решений государственных органов по вопросам, связанным с пенсионной системой, </w:t>
      </w:r>
      <w:r w:rsidRPr="00D31131">
        <w:rPr>
          <w:rFonts w:ascii="Times New Roman" w:hAnsi="Times New Roman" w:cs="Times New Roman"/>
          <w:sz w:val="24"/>
          <w:szCs w:val="24"/>
        </w:rPr>
        <w:lastRenderedPageBreak/>
        <w:t>содержания нормативных правовых актов, регулирующих указанные вопросы, пенсионных и страховых правил фонда, договоров об оказании финансовых услуг, в том числе сведения о необходимости заключения договоров об оказании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Фонды обязаны предпринимать меры, направленные на недопущение в своей деятельности совершения следующих действий.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Гарантирования инвестиционного дохода. Не допускается в рамках устных или письменных рекомендаций при заключении договора об оказании финансовых услуг гарантировать начисление дохода фонда от размещения пенсионных резервов и (или) от инвестирования средств пенсионных накоплений, за исключением случаев, когда начисление дохода в установленном размере предусмотрено договором негосударственного пенсионного обеспечения. В случае если фонд строит предположения о возможной доходности будущих периодов, в том числе на основании ретроспективных данных, он обязан проинформировать получателя финансовых услуг о том, что данная информация является прогнозом.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Недобросовестной конкуренции. Не допускается предоставлять заведомо недостоверную информацию о деятельности любого фонда, в том числе текущего страховщика по обязательному пенсионному страхованию получателя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Навязывания услуг фонда. Не допускается навязывание финансовых услуг путем установления условия ее приобретения как возможности предоставления получателю финансовых услуг прочих услуг, реализуемых фондом.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Введения в заблуждение. Не допускается введение в заблуждение относительно сущности заключаемого с фондом договора об оказании финансовых услуг, его добровольного характера, особенностей и присущих ему рисков, предложение самостоятельного поиска информации о финансовой услуге и фонде в информационно-телекоммуникационной сети "Интернет" и в других источниках.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5) Сокрытия информации. Не допускается сокрытие или уклонение от предоставления информации, подлежащей раскрытию, предоставлению и распространению фондами в соответствии с требованиями законодательства о негосударственных пенсионных фондах, пенсионными и страховыми правилами фонда и настоящим Стандартом.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6) Дискриминации. Не допускается негативное, предвзятое, неравное отношение к получателям финансовых услуг по любым основаниям.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Работники фонда осуществляют консультирование получателей финансовых услуг по оказываемым финансовым услугам с учетом применимого законодательства о негосударственных пенсионных фондах, регулирующего оказываемую финансовую услугу.</w:t>
      </w:r>
    </w:p>
    <w:p w:rsidR="00D31131" w:rsidRPr="00D31131" w:rsidRDefault="00D31131">
      <w:pPr>
        <w:pStyle w:val="ConsPlusNormal"/>
        <w:spacing w:before="220"/>
        <w:ind w:firstLine="540"/>
        <w:jc w:val="both"/>
        <w:rPr>
          <w:rFonts w:ascii="Times New Roman" w:hAnsi="Times New Roman" w:cs="Times New Roman"/>
          <w:sz w:val="24"/>
          <w:szCs w:val="24"/>
        </w:rPr>
      </w:pPr>
      <w:bookmarkStart w:id="9" w:name="P176"/>
      <w:bookmarkEnd w:id="9"/>
      <w:r w:rsidRPr="00D31131">
        <w:rPr>
          <w:rFonts w:ascii="Times New Roman" w:hAnsi="Times New Roman" w:cs="Times New Roman"/>
          <w:sz w:val="24"/>
          <w:szCs w:val="24"/>
        </w:rPr>
        <w:t>5. Фонд до подписания со своей стороны договора об обязательном пенсионном страховании обязан обеспечить проведение мероприятий по минимизации рисков возникновения недобросовестных практик взаимодействия фондов с получателями финансовых услуг, направленных на получение у получателя финансовых услуг подтверждения подписания договора об обязательном пенсионном страховании, отсутствия принуждения либо навязывания подписания указанного договора и ознакомления получателя финансовых услуг с информацией о риске возможной потери части накопленного инвестиционного дохода при досрочном переходе, указанной в ключевом информационном документе (КИД).</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6. При заключении договора об оказании финансовых услуг подписываемые сторонами экземпляры договора должны быть подготовлены с использованием для основного текста удобочитаемого шрифта высотой не менее 10 пунктов.</w:t>
      </w:r>
    </w:p>
    <w:p w:rsidR="00D31131" w:rsidRPr="00D31131" w:rsidRDefault="00D31131">
      <w:pPr>
        <w:pStyle w:val="ConsPlusNormal"/>
        <w:spacing w:before="220"/>
        <w:ind w:firstLine="540"/>
        <w:jc w:val="both"/>
        <w:rPr>
          <w:rFonts w:ascii="Times New Roman" w:hAnsi="Times New Roman" w:cs="Times New Roman"/>
          <w:sz w:val="24"/>
          <w:szCs w:val="24"/>
        </w:rPr>
      </w:pPr>
      <w:bookmarkStart w:id="10" w:name="P178"/>
      <w:bookmarkEnd w:id="10"/>
      <w:r w:rsidRPr="00D31131">
        <w:rPr>
          <w:rFonts w:ascii="Times New Roman" w:hAnsi="Times New Roman" w:cs="Times New Roman"/>
          <w:sz w:val="24"/>
          <w:szCs w:val="24"/>
        </w:rPr>
        <w:t xml:space="preserve">7. При осуществлении негосударственного пенсионного обеспечения фонд обязан включить в договор негосударственного пенсионного обеспечения, заключаемый фондом через агентов с вкладчиками - физическими лицами в их пользу или в пользу иных физических лиц, условие о праве указанных вкладчиков расторгнуть договор негосударственного пенсионного обеспечения в течение четырнадцати календарных дней после дня его заключения (далее - период охлаждения) путем подачи заявления в соответствии с </w:t>
      </w:r>
      <w:hyperlink w:anchor="P181">
        <w:r w:rsidRPr="00D31131">
          <w:rPr>
            <w:rFonts w:ascii="Times New Roman" w:hAnsi="Times New Roman" w:cs="Times New Roman"/>
            <w:color w:val="0000FF"/>
            <w:sz w:val="24"/>
            <w:szCs w:val="24"/>
          </w:rPr>
          <w:t>пунктом 9</w:t>
        </w:r>
      </w:hyperlink>
      <w:r w:rsidRPr="00D31131">
        <w:rPr>
          <w:rFonts w:ascii="Times New Roman" w:hAnsi="Times New Roman" w:cs="Times New Roman"/>
          <w:sz w:val="24"/>
          <w:szCs w:val="24"/>
        </w:rPr>
        <w:t xml:space="preserve"> настоящей статьи, и об обязанности фонда осуществить возврат уплаченных пенсионных взносов.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8. По решению фонда условие о праве вкладчиков расторгнуть договор негосударственного пенсионного обеспечения в течение периода охлаждения и об обязанности фонда возвратить уплаченные пенсионные взносы может быть предусмотрено в иных договорах негосударственного пенсионного обеспечения, не указанных в </w:t>
      </w:r>
      <w:hyperlink w:anchor="P178">
        <w:r w:rsidRPr="00D31131">
          <w:rPr>
            <w:rFonts w:ascii="Times New Roman" w:hAnsi="Times New Roman" w:cs="Times New Roman"/>
            <w:color w:val="0000FF"/>
            <w:sz w:val="24"/>
            <w:szCs w:val="24"/>
          </w:rPr>
          <w:t>пункте 7</w:t>
        </w:r>
      </w:hyperlink>
      <w:r w:rsidRPr="00D31131">
        <w:rPr>
          <w:rFonts w:ascii="Times New Roman" w:hAnsi="Times New Roman" w:cs="Times New Roman"/>
          <w:sz w:val="24"/>
          <w:szCs w:val="24"/>
        </w:rPr>
        <w:t xml:space="preserve"> настоящей статьи.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По решению фонда может быть предусмотрен более длительный период охлаждения, чем установленный </w:t>
      </w:r>
      <w:hyperlink w:anchor="P178">
        <w:r w:rsidRPr="00D31131">
          <w:rPr>
            <w:rFonts w:ascii="Times New Roman" w:hAnsi="Times New Roman" w:cs="Times New Roman"/>
            <w:color w:val="0000FF"/>
            <w:sz w:val="24"/>
            <w:szCs w:val="24"/>
          </w:rPr>
          <w:t>пунктом 7</w:t>
        </w:r>
      </w:hyperlink>
      <w:r w:rsidRPr="00D31131">
        <w:rPr>
          <w:rFonts w:ascii="Times New Roman" w:hAnsi="Times New Roman" w:cs="Times New Roman"/>
          <w:sz w:val="24"/>
          <w:szCs w:val="24"/>
        </w:rPr>
        <w:t xml:space="preserve"> настоящей статьи.</w:t>
      </w:r>
    </w:p>
    <w:p w:rsidR="00D31131" w:rsidRPr="00D31131" w:rsidRDefault="00D31131">
      <w:pPr>
        <w:pStyle w:val="ConsPlusNormal"/>
        <w:spacing w:before="220"/>
        <w:ind w:firstLine="540"/>
        <w:jc w:val="both"/>
        <w:rPr>
          <w:rFonts w:ascii="Times New Roman" w:hAnsi="Times New Roman" w:cs="Times New Roman"/>
          <w:sz w:val="24"/>
          <w:szCs w:val="24"/>
        </w:rPr>
      </w:pPr>
      <w:bookmarkStart w:id="11" w:name="P181"/>
      <w:bookmarkEnd w:id="11"/>
      <w:r w:rsidRPr="00D31131">
        <w:rPr>
          <w:rFonts w:ascii="Times New Roman" w:hAnsi="Times New Roman" w:cs="Times New Roman"/>
          <w:sz w:val="24"/>
          <w:szCs w:val="24"/>
        </w:rPr>
        <w:t>9. Для расторжения договора негосударственного пенсионного обеспечения в течение периода охлаждения вкладчик должен направить в фонд письменное заявление о расторжении договора негосударственного пенсионного обеспечения, составленное в произвольной форме.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Фонд принимает заявление о расторжении договора негосударственного пенсионного обеспечения путем непосредственного обращения заявителей в фонд, через официальный сайт фонда (личный кабинет (при наличии), почтовым отправлением по адресу места нахождения фонда, почтовому адресу или адресу электронной почты для направления обращений и заявлений, указанному на официальном сайте фонда, а также через агентов.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10. В случае, если вкладчик направил в фонд заявление о расторжении договора негосударственного пенсионного обеспечения до истечения периода охлаждения и на дату направления заявления о расторжении договора негосударственного пенсионного обеспечения участнику не назначена негосударственная пенсия, ему выплачивается выкупная сумма в размере поступивших за указанный период пенсионных взносов и, при наличии, суммы дохода от размещения средств пенсионных резервов, без применения понижающих коэффициентов, установленных пенсионными правилами фонда и договором негосударственного пенсионного обеспечения.</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10. Способы взаимодействия фонда и получателя финансовых услуг, порядок и сроки направления фондом информации получателю финансовых услуг в связи с оказанием таких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Взаимодействие фонда и получателя финансовых услуг может осуществляться с использованием следующих способов связи:</w:t>
      </w:r>
    </w:p>
    <w:p w:rsidR="00D31131" w:rsidRPr="00D31131" w:rsidRDefault="00D31131">
      <w:pPr>
        <w:pStyle w:val="ConsPlusNormal"/>
        <w:spacing w:before="220"/>
        <w:ind w:firstLine="540"/>
        <w:jc w:val="both"/>
        <w:rPr>
          <w:rFonts w:ascii="Times New Roman" w:hAnsi="Times New Roman" w:cs="Times New Roman"/>
          <w:sz w:val="24"/>
          <w:szCs w:val="24"/>
        </w:rPr>
      </w:pPr>
      <w:bookmarkStart w:id="12" w:name="P188"/>
      <w:bookmarkEnd w:id="12"/>
      <w:r w:rsidRPr="00D31131">
        <w:rPr>
          <w:rFonts w:ascii="Times New Roman" w:hAnsi="Times New Roman" w:cs="Times New Roman"/>
          <w:sz w:val="24"/>
          <w:szCs w:val="24"/>
        </w:rPr>
        <w:t>1) личные встречи по месту нахождения фонда или его обособленных подразделений;</w:t>
      </w:r>
    </w:p>
    <w:p w:rsidR="00D31131" w:rsidRPr="00D31131" w:rsidRDefault="00D31131">
      <w:pPr>
        <w:pStyle w:val="ConsPlusNormal"/>
        <w:spacing w:before="220"/>
        <w:ind w:firstLine="540"/>
        <w:jc w:val="both"/>
        <w:rPr>
          <w:rFonts w:ascii="Times New Roman" w:hAnsi="Times New Roman" w:cs="Times New Roman"/>
          <w:sz w:val="24"/>
          <w:szCs w:val="24"/>
        </w:rPr>
      </w:pPr>
      <w:bookmarkStart w:id="13" w:name="P189"/>
      <w:bookmarkEnd w:id="13"/>
      <w:r w:rsidRPr="00D31131">
        <w:rPr>
          <w:rFonts w:ascii="Times New Roman" w:hAnsi="Times New Roman" w:cs="Times New Roman"/>
          <w:sz w:val="24"/>
          <w:szCs w:val="24"/>
        </w:rPr>
        <w:t>2) телефонные переговоры;</w:t>
      </w:r>
    </w:p>
    <w:p w:rsidR="00D31131" w:rsidRPr="00D31131" w:rsidRDefault="00D31131">
      <w:pPr>
        <w:pStyle w:val="ConsPlusNormal"/>
        <w:spacing w:before="220"/>
        <w:ind w:firstLine="540"/>
        <w:jc w:val="both"/>
        <w:rPr>
          <w:rFonts w:ascii="Times New Roman" w:hAnsi="Times New Roman" w:cs="Times New Roman"/>
          <w:sz w:val="24"/>
          <w:szCs w:val="24"/>
        </w:rPr>
      </w:pPr>
      <w:bookmarkStart w:id="14" w:name="P190"/>
      <w:bookmarkEnd w:id="14"/>
      <w:r w:rsidRPr="00D31131">
        <w:rPr>
          <w:rFonts w:ascii="Times New Roman" w:hAnsi="Times New Roman" w:cs="Times New Roman"/>
          <w:sz w:val="24"/>
          <w:szCs w:val="24"/>
        </w:rPr>
        <w:t>3) почтовая связь;</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4) текстовые, голосовые и иные сообщения, передаваемые по сетям электросвязи, в том числе подвижной радиотелефонной связи (при наличии такой услуги в фонде) или с использованием информационно-телекоммуникационной сети "Интернет";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5) электронная почта;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15" w:name="P193"/>
      <w:bookmarkEnd w:id="15"/>
      <w:r w:rsidRPr="00D31131">
        <w:rPr>
          <w:rFonts w:ascii="Times New Roman" w:hAnsi="Times New Roman" w:cs="Times New Roman"/>
          <w:sz w:val="24"/>
          <w:szCs w:val="24"/>
        </w:rPr>
        <w:t>6) личный кабинет получателя финансовых услуг (при наличии);</w:t>
      </w:r>
    </w:p>
    <w:p w:rsidR="00D31131" w:rsidRPr="00D31131" w:rsidRDefault="00D31131">
      <w:pPr>
        <w:pStyle w:val="ConsPlusNormal"/>
        <w:spacing w:before="220"/>
        <w:ind w:firstLine="540"/>
        <w:jc w:val="both"/>
        <w:rPr>
          <w:rFonts w:ascii="Times New Roman" w:hAnsi="Times New Roman" w:cs="Times New Roman"/>
          <w:sz w:val="24"/>
          <w:szCs w:val="24"/>
        </w:rPr>
      </w:pPr>
      <w:bookmarkStart w:id="16" w:name="P194"/>
      <w:bookmarkEnd w:id="16"/>
      <w:r w:rsidRPr="00D31131">
        <w:rPr>
          <w:rFonts w:ascii="Times New Roman" w:hAnsi="Times New Roman" w:cs="Times New Roman"/>
          <w:sz w:val="24"/>
          <w:szCs w:val="24"/>
        </w:rPr>
        <w:t>7) размещение информации на сайте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2. Фонд обязан в доступной форме посредством публикации на своем официальном сайте проинформировать получателей финансовых услуг о том, что получатель финансовых услуг вправе обратиться в фонд с использованием способов связи из числа перечисленных в </w:t>
      </w:r>
      <w:hyperlink w:anchor="P188">
        <w:r w:rsidRPr="00D31131">
          <w:rPr>
            <w:rFonts w:ascii="Times New Roman" w:hAnsi="Times New Roman" w:cs="Times New Roman"/>
            <w:color w:val="0000FF"/>
            <w:sz w:val="24"/>
            <w:szCs w:val="24"/>
          </w:rPr>
          <w:t>подпунктах 1</w:t>
        </w:r>
      </w:hyperlink>
      <w:r w:rsidRPr="00D31131">
        <w:rPr>
          <w:rFonts w:ascii="Times New Roman" w:hAnsi="Times New Roman" w:cs="Times New Roman"/>
          <w:sz w:val="24"/>
          <w:szCs w:val="24"/>
        </w:rPr>
        <w:t xml:space="preserve"> - </w:t>
      </w:r>
      <w:hyperlink w:anchor="P193">
        <w:r w:rsidRPr="00D31131">
          <w:rPr>
            <w:rFonts w:ascii="Times New Roman" w:hAnsi="Times New Roman" w:cs="Times New Roman"/>
            <w:color w:val="0000FF"/>
            <w:sz w:val="24"/>
            <w:szCs w:val="24"/>
          </w:rPr>
          <w:t>6 пункта 1</w:t>
        </w:r>
      </w:hyperlink>
      <w:r w:rsidRPr="00D31131">
        <w:rPr>
          <w:rFonts w:ascii="Times New Roman" w:hAnsi="Times New Roman" w:cs="Times New Roman"/>
          <w:sz w:val="24"/>
          <w:szCs w:val="24"/>
        </w:rPr>
        <w:t xml:space="preserve"> настоящей статьи. Фонд обязан довести до сведения получателей финансовых услуг информацию о праве получателя финансовых услуг согласовать способ связи фонда с получателем финансовых услуг и порядке выбора согласованного способа связи фонда с получателем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bookmarkStart w:id="17" w:name="P196"/>
      <w:bookmarkEnd w:id="17"/>
      <w:r w:rsidRPr="00D31131">
        <w:rPr>
          <w:rFonts w:ascii="Times New Roman" w:hAnsi="Times New Roman" w:cs="Times New Roman"/>
          <w:sz w:val="24"/>
          <w:szCs w:val="24"/>
        </w:rPr>
        <w:t xml:space="preserve">3. Фонд согласовывает с получателем финансовых услуг способ связи фонда с получателем финансовых услуг из числа перечисленных в </w:t>
      </w:r>
      <w:hyperlink w:anchor="P190">
        <w:r w:rsidRPr="00D31131">
          <w:rPr>
            <w:rFonts w:ascii="Times New Roman" w:hAnsi="Times New Roman" w:cs="Times New Roman"/>
            <w:color w:val="0000FF"/>
            <w:sz w:val="24"/>
            <w:szCs w:val="24"/>
          </w:rPr>
          <w:t>подпунктах 3</w:t>
        </w:r>
      </w:hyperlink>
      <w:r w:rsidRPr="00D31131">
        <w:rPr>
          <w:rFonts w:ascii="Times New Roman" w:hAnsi="Times New Roman" w:cs="Times New Roman"/>
          <w:sz w:val="24"/>
          <w:szCs w:val="24"/>
        </w:rPr>
        <w:t xml:space="preserve"> - </w:t>
      </w:r>
      <w:hyperlink w:anchor="P193">
        <w:r w:rsidRPr="00D31131">
          <w:rPr>
            <w:rFonts w:ascii="Times New Roman" w:hAnsi="Times New Roman" w:cs="Times New Roman"/>
            <w:color w:val="0000FF"/>
            <w:sz w:val="24"/>
            <w:szCs w:val="24"/>
          </w:rPr>
          <w:t>6 пункта 1</w:t>
        </w:r>
      </w:hyperlink>
      <w:r w:rsidRPr="00D31131">
        <w:rPr>
          <w:rFonts w:ascii="Times New Roman" w:hAnsi="Times New Roman" w:cs="Times New Roman"/>
          <w:sz w:val="24"/>
          <w:szCs w:val="24"/>
        </w:rPr>
        <w:t xml:space="preserve"> настоящей статьи.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Согласование способа связи фонда с получателем финансовых услуг может осуществляться путем: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подачи получателем финансовых услуг в фонд заявления с указанием о согласовании способа связи с фондом на бумажном носителе или в электронной форме;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использования личного кабинета получателя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включения соответствующего условия в договор об оказании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В случае наличия согласованного способа связи фонда с получателем финансовых услуг фонд обязан обеспечить возможность взаимодействия с получателем финансовых услуг посредством согласованного способа связи.</w:t>
      </w:r>
    </w:p>
    <w:p w:rsidR="00D31131" w:rsidRPr="00D31131" w:rsidRDefault="00D31131">
      <w:pPr>
        <w:pStyle w:val="ConsPlusNormal"/>
        <w:spacing w:before="220"/>
        <w:ind w:firstLine="540"/>
        <w:jc w:val="both"/>
        <w:rPr>
          <w:rFonts w:ascii="Times New Roman" w:hAnsi="Times New Roman" w:cs="Times New Roman"/>
          <w:sz w:val="24"/>
          <w:szCs w:val="24"/>
        </w:rPr>
      </w:pPr>
      <w:bookmarkStart w:id="18" w:name="P202"/>
      <w:bookmarkEnd w:id="18"/>
      <w:r w:rsidRPr="00D31131">
        <w:rPr>
          <w:rFonts w:ascii="Times New Roman" w:hAnsi="Times New Roman" w:cs="Times New Roman"/>
          <w:sz w:val="24"/>
          <w:szCs w:val="24"/>
        </w:rPr>
        <w:t>4. Если получатель финансовых услуг указал в обращении в фонд способ для направления ответа на указанное обращение, отличный от согласованного способа связи фонда с получателем финансовых услуг, фонд должен обеспечить предоставление ответа способом, указанным в обращении.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В случае невозможности предоставления ответа на обращение способом, указанным в обращении, отличным от согласованного способа связи фонда с получателем финансовых услуг, по причинам, определенным в </w:t>
      </w:r>
      <w:hyperlink w:anchor="P212">
        <w:r w:rsidRPr="00D31131">
          <w:rPr>
            <w:rFonts w:ascii="Times New Roman" w:hAnsi="Times New Roman" w:cs="Times New Roman"/>
            <w:color w:val="0000FF"/>
            <w:sz w:val="24"/>
            <w:szCs w:val="24"/>
          </w:rPr>
          <w:t>пункте 6</w:t>
        </w:r>
      </w:hyperlink>
      <w:r w:rsidRPr="00D31131">
        <w:rPr>
          <w:rFonts w:ascii="Times New Roman" w:hAnsi="Times New Roman" w:cs="Times New Roman"/>
          <w:sz w:val="24"/>
          <w:szCs w:val="24"/>
        </w:rPr>
        <w:t xml:space="preserve"> настоящей статьи, фонд должен обеспечить предоставление ответа на обращение согласованным способом связи фонда с получателем финансовых услуг, а при невозможности предоставления ответа на обращение согласованным способом связи фонда с получателем финансовых услуг, по причинам, определенным в </w:t>
      </w:r>
      <w:hyperlink w:anchor="P212">
        <w:r w:rsidRPr="00D31131">
          <w:rPr>
            <w:rFonts w:ascii="Times New Roman" w:hAnsi="Times New Roman" w:cs="Times New Roman"/>
            <w:color w:val="0000FF"/>
            <w:sz w:val="24"/>
            <w:szCs w:val="24"/>
          </w:rPr>
          <w:t>пункте 6</w:t>
        </w:r>
      </w:hyperlink>
      <w:r w:rsidRPr="00D31131">
        <w:rPr>
          <w:rFonts w:ascii="Times New Roman" w:hAnsi="Times New Roman" w:cs="Times New Roman"/>
          <w:sz w:val="24"/>
          <w:szCs w:val="24"/>
        </w:rPr>
        <w:t xml:space="preserve"> настоящей статьи, - способом, которым направлено обращение.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Если в обращении не указан способ для направления ответа, отличный от согласованного способа связи фонда с получателем финансовых услуг, и предоставление ответа согласованным способом связи фонда с получателем финансовых услуг не допускается по причинам, определенным в </w:t>
      </w:r>
      <w:hyperlink w:anchor="P212">
        <w:r w:rsidRPr="00D31131">
          <w:rPr>
            <w:rFonts w:ascii="Times New Roman" w:hAnsi="Times New Roman" w:cs="Times New Roman"/>
            <w:color w:val="0000FF"/>
            <w:sz w:val="24"/>
            <w:szCs w:val="24"/>
          </w:rPr>
          <w:t>пункте 6</w:t>
        </w:r>
      </w:hyperlink>
      <w:r w:rsidRPr="00D31131">
        <w:rPr>
          <w:rFonts w:ascii="Times New Roman" w:hAnsi="Times New Roman" w:cs="Times New Roman"/>
          <w:sz w:val="24"/>
          <w:szCs w:val="24"/>
        </w:rPr>
        <w:t xml:space="preserve"> настоящей статьи, фонд должен обеспечить предоставление ответа способом, которым направлено обращение.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 xml:space="preserve">При отсутствии согласованного способа связи фонда с получателем финансовых услуг, а также при отказе получателя финансовых услуг от согласования способа связи фонда с получателем финансовых услуг, фонд должен обеспечить предоставление ответа способом, указанным в обращении. В случае невозможности предоставления ответа на обращение способом, указанным в обращении, по причинам, определенным в </w:t>
      </w:r>
      <w:hyperlink w:anchor="P212">
        <w:r w:rsidRPr="00D31131">
          <w:rPr>
            <w:rFonts w:ascii="Times New Roman" w:hAnsi="Times New Roman" w:cs="Times New Roman"/>
            <w:color w:val="0000FF"/>
            <w:sz w:val="24"/>
            <w:szCs w:val="24"/>
          </w:rPr>
          <w:t>пункте 6</w:t>
        </w:r>
      </w:hyperlink>
      <w:r w:rsidRPr="00D31131">
        <w:rPr>
          <w:rFonts w:ascii="Times New Roman" w:hAnsi="Times New Roman" w:cs="Times New Roman"/>
          <w:sz w:val="24"/>
          <w:szCs w:val="24"/>
        </w:rPr>
        <w:t xml:space="preserve"> настоящей статьи, фонд должен обеспечить предоставление ответа на обращение способом, которым направлено обращение.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Если предоставление ответа на обращение не допускается способом, которым направлено обращение, способ направления ответа определяется в соответствии с </w:t>
      </w:r>
      <w:hyperlink w:anchor="P212">
        <w:r w:rsidRPr="00D31131">
          <w:rPr>
            <w:rFonts w:ascii="Times New Roman" w:hAnsi="Times New Roman" w:cs="Times New Roman"/>
            <w:color w:val="0000FF"/>
            <w:sz w:val="24"/>
            <w:szCs w:val="24"/>
          </w:rPr>
          <w:t>пунктом 6</w:t>
        </w:r>
      </w:hyperlink>
      <w:r w:rsidRPr="00D31131">
        <w:rPr>
          <w:rFonts w:ascii="Times New Roman" w:hAnsi="Times New Roman" w:cs="Times New Roman"/>
          <w:sz w:val="24"/>
          <w:szCs w:val="24"/>
        </w:rPr>
        <w:t xml:space="preserve"> настоящей статьи.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Если в обращении указан способ ответа на обращение, но ответ в соответствии с настоящим пунктом подлежит направлению другим способом, фонд должен уведомить получателя финансовых услуг способом, указанным в обращении, о том, каким способом ему направлен (будет направлен) ответ на обращение.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Если в обращении не указан способ ответа на обращение, при этом ответ в соответствии с настоящим пунктом подлежит направлению не согласованным способом связи фонда с получателем финансовых услуг и не способом, которым направлено обращение, фонд должен уведомить получателя финансовых услуг с использованием согласованного способа связи фонда с получателем финансовых услуг, а при его отсутствии способом, которым направлено обращение, о том, каким способом ему направлен (будет направлен) ответ на обращение.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5. При наличии согласованного фондом и получателем финансовых услуг способа связи фонда с получателем финансовых услуг доведение до данного получателя финансовых услуг информации по инициативе фонда осуществляется с использованием указанного способа, за исключением случаев, предусмотренных </w:t>
      </w:r>
      <w:hyperlink w:anchor="P211">
        <w:r w:rsidRPr="00D31131">
          <w:rPr>
            <w:rFonts w:ascii="Times New Roman" w:hAnsi="Times New Roman" w:cs="Times New Roman"/>
            <w:color w:val="0000FF"/>
            <w:sz w:val="24"/>
            <w:szCs w:val="24"/>
          </w:rPr>
          <w:t>абзацем третьим</w:t>
        </w:r>
      </w:hyperlink>
      <w:r w:rsidRPr="00D31131">
        <w:rPr>
          <w:rFonts w:ascii="Times New Roman" w:hAnsi="Times New Roman" w:cs="Times New Roman"/>
          <w:sz w:val="24"/>
          <w:szCs w:val="24"/>
        </w:rPr>
        <w:t xml:space="preserve"> настоящего пункта.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При отсутствии согласованного способа связи фонда с получателем финансовых услуг, а также при отказе получателя финансовых услуг от согласования способа связи фонда с получателем финансовых услуг, взаимодействие фонда с получателем финансовых услуг по инициативе фонда осуществляется любым из способов, предусмотренных </w:t>
      </w:r>
      <w:hyperlink w:anchor="P189">
        <w:r w:rsidRPr="00D31131">
          <w:rPr>
            <w:rFonts w:ascii="Times New Roman" w:hAnsi="Times New Roman" w:cs="Times New Roman"/>
            <w:color w:val="0000FF"/>
            <w:sz w:val="24"/>
            <w:szCs w:val="24"/>
          </w:rPr>
          <w:t>подпунктами 2</w:t>
        </w:r>
      </w:hyperlink>
      <w:r w:rsidRPr="00D31131">
        <w:rPr>
          <w:rFonts w:ascii="Times New Roman" w:hAnsi="Times New Roman" w:cs="Times New Roman"/>
          <w:sz w:val="24"/>
          <w:szCs w:val="24"/>
        </w:rPr>
        <w:t xml:space="preserve"> - </w:t>
      </w:r>
      <w:hyperlink w:anchor="P194">
        <w:r w:rsidRPr="00D31131">
          <w:rPr>
            <w:rFonts w:ascii="Times New Roman" w:hAnsi="Times New Roman" w:cs="Times New Roman"/>
            <w:color w:val="0000FF"/>
            <w:sz w:val="24"/>
            <w:szCs w:val="24"/>
          </w:rPr>
          <w:t>7 пункта 1</w:t>
        </w:r>
      </w:hyperlink>
      <w:r w:rsidRPr="00D31131">
        <w:rPr>
          <w:rFonts w:ascii="Times New Roman" w:hAnsi="Times New Roman" w:cs="Times New Roman"/>
          <w:sz w:val="24"/>
          <w:szCs w:val="24"/>
        </w:rPr>
        <w:t xml:space="preserve"> настоящей статьи по выбору фонда.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19" w:name="P211"/>
      <w:bookmarkEnd w:id="19"/>
      <w:r w:rsidRPr="00D31131">
        <w:rPr>
          <w:rFonts w:ascii="Times New Roman" w:hAnsi="Times New Roman" w:cs="Times New Roman"/>
          <w:sz w:val="24"/>
          <w:szCs w:val="24"/>
        </w:rPr>
        <w:t xml:space="preserve">Взаимодействие фонда с получателем финансовых услуг по инициативе фонда в случае доведения фондом информации до неограниченного круга или до определенных категорий получателей финансовых услуг осуществляется любым из способов, предусмотренных </w:t>
      </w:r>
      <w:hyperlink w:anchor="P189">
        <w:r w:rsidRPr="00D31131">
          <w:rPr>
            <w:rFonts w:ascii="Times New Roman" w:hAnsi="Times New Roman" w:cs="Times New Roman"/>
            <w:color w:val="0000FF"/>
            <w:sz w:val="24"/>
            <w:szCs w:val="24"/>
          </w:rPr>
          <w:t>подпунктами 2</w:t>
        </w:r>
      </w:hyperlink>
      <w:r w:rsidRPr="00D31131">
        <w:rPr>
          <w:rFonts w:ascii="Times New Roman" w:hAnsi="Times New Roman" w:cs="Times New Roman"/>
          <w:sz w:val="24"/>
          <w:szCs w:val="24"/>
        </w:rPr>
        <w:t xml:space="preserve"> - </w:t>
      </w:r>
      <w:hyperlink w:anchor="P194">
        <w:r w:rsidRPr="00D31131">
          <w:rPr>
            <w:rFonts w:ascii="Times New Roman" w:hAnsi="Times New Roman" w:cs="Times New Roman"/>
            <w:color w:val="0000FF"/>
            <w:sz w:val="24"/>
            <w:szCs w:val="24"/>
          </w:rPr>
          <w:t>7 пункта 1</w:t>
        </w:r>
      </w:hyperlink>
      <w:r w:rsidRPr="00D31131">
        <w:rPr>
          <w:rFonts w:ascii="Times New Roman" w:hAnsi="Times New Roman" w:cs="Times New Roman"/>
          <w:sz w:val="24"/>
          <w:szCs w:val="24"/>
        </w:rPr>
        <w:t xml:space="preserve"> настоящей статьи по выбору фонда.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20" w:name="P212"/>
      <w:bookmarkEnd w:id="20"/>
      <w:r w:rsidRPr="00D31131">
        <w:rPr>
          <w:rFonts w:ascii="Times New Roman" w:hAnsi="Times New Roman" w:cs="Times New Roman"/>
          <w:sz w:val="24"/>
          <w:szCs w:val="24"/>
        </w:rPr>
        <w:t xml:space="preserve">6. В случае если предоставление информации определенной категории не допускается в соответствии с требованиями, установленными законодательством о негосударственных пенсионных фондах, настоящим Стандартом, либо невозможно с использованием согласованного способа связи фонда с получателем финансовых услуг, либо способа, указанного в обращении, либо способа, которым направлено обращение, фонд направляет указанную информацию допустимым способом из числа предусмотренных </w:t>
      </w:r>
      <w:hyperlink w:anchor="P189">
        <w:r w:rsidRPr="00D31131">
          <w:rPr>
            <w:rFonts w:ascii="Times New Roman" w:hAnsi="Times New Roman" w:cs="Times New Roman"/>
            <w:color w:val="0000FF"/>
            <w:sz w:val="24"/>
            <w:szCs w:val="24"/>
          </w:rPr>
          <w:t>подпунктами 2</w:t>
        </w:r>
      </w:hyperlink>
      <w:r w:rsidRPr="00D31131">
        <w:rPr>
          <w:rFonts w:ascii="Times New Roman" w:hAnsi="Times New Roman" w:cs="Times New Roman"/>
          <w:sz w:val="24"/>
          <w:szCs w:val="24"/>
        </w:rPr>
        <w:t xml:space="preserve"> - </w:t>
      </w:r>
      <w:hyperlink w:anchor="P194">
        <w:r w:rsidRPr="00D31131">
          <w:rPr>
            <w:rFonts w:ascii="Times New Roman" w:hAnsi="Times New Roman" w:cs="Times New Roman"/>
            <w:color w:val="0000FF"/>
            <w:sz w:val="24"/>
            <w:szCs w:val="24"/>
          </w:rPr>
          <w:t>7 пункта 1</w:t>
        </w:r>
      </w:hyperlink>
      <w:r w:rsidRPr="00D31131">
        <w:rPr>
          <w:rFonts w:ascii="Times New Roman" w:hAnsi="Times New Roman" w:cs="Times New Roman"/>
          <w:sz w:val="24"/>
          <w:szCs w:val="24"/>
        </w:rPr>
        <w:t xml:space="preserve"> настоящей статьи и уведомляет об этом получателя финансовых услуг с использованием способа, определенного в соответствии с </w:t>
      </w:r>
      <w:hyperlink w:anchor="P202">
        <w:r w:rsidRPr="00D31131">
          <w:rPr>
            <w:rFonts w:ascii="Times New Roman" w:hAnsi="Times New Roman" w:cs="Times New Roman"/>
            <w:color w:val="0000FF"/>
            <w:sz w:val="24"/>
            <w:szCs w:val="24"/>
          </w:rPr>
          <w:t>пунктом 4</w:t>
        </w:r>
      </w:hyperlink>
      <w:r w:rsidRPr="00D31131">
        <w:rPr>
          <w:rFonts w:ascii="Times New Roman" w:hAnsi="Times New Roman" w:cs="Times New Roman"/>
          <w:sz w:val="24"/>
          <w:szCs w:val="24"/>
        </w:rPr>
        <w:t xml:space="preserve"> настоящей статьи.</w:t>
      </w:r>
    </w:p>
    <w:p w:rsidR="00D31131" w:rsidRPr="00D31131" w:rsidRDefault="00D31131">
      <w:pPr>
        <w:pStyle w:val="ConsPlusNormal"/>
        <w:spacing w:before="220"/>
        <w:ind w:firstLine="540"/>
        <w:jc w:val="both"/>
        <w:rPr>
          <w:rFonts w:ascii="Times New Roman" w:hAnsi="Times New Roman" w:cs="Times New Roman"/>
          <w:sz w:val="24"/>
          <w:szCs w:val="24"/>
        </w:rPr>
      </w:pPr>
      <w:bookmarkStart w:id="21" w:name="P213"/>
      <w:bookmarkEnd w:id="21"/>
      <w:r w:rsidRPr="00D31131">
        <w:rPr>
          <w:rFonts w:ascii="Times New Roman" w:hAnsi="Times New Roman" w:cs="Times New Roman"/>
          <w:sz w:val="24"/>
          <w:szCs w:val="24"/>
        </w:rPr>
        <w:t xml:space="preserve">7. Один раз в год бесплатно, а со второго раза в год и далее - по решению фонда бесплатно или за плату, не превышающую расходы на изготовление документа (копии документа), содержащего данную информацию, по заявлению получателя финансовых </w:t>
      </w:r>
      <w:r w:rsidRPr="00D31131">
        <w:rPr>
          <w:rFonts w:ascii="Times New Roman" w:hAnsi="Times New Roman" w:cs="Times New Roman"/>
          <w:sz w:val="24"/>
          <w:szCs w:val="24"/>
        </w:rPr>
        <w:lastRenderedPageBreak/>
        <w:t>услуг фонд предоставляет ему информацию о состоянии пенсионного счета и информацию о результатах инвестирования средств пенсионных накоплений (размещения средств пенсионных резервов). Информация предоставляется в течение 10 (десяти) календарных дней со дня получения заявления, если иные сроки не установлены правилами фонда.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22" w:name="P214"/>
      <w:bookmarkEnd w:id="22"/>
      <w:r w:rsidRPr="00D31131">
        <w:rPr>
          <w:rFonts w:ascii="Times New Roman" w:hAnsi="Times New Roman" w:cs="Times New Roman"/>
          <w:sz w:val="24"/>
          <w:szCs w:val="24"/>
        </w:rPr>
        <w:t>8. По обращению получателя финансовых услуг фонд предоставляет ему копию заключенного с данным получателем финансовых услуг договора об оказании финансовых услуг в течение 10 (десяти) рабочих дней со дня получения обращения, если иные сроки не установлены законодательством о негосударственных пенсионных фондах. Получателю финансовых услуг, с которым заключен договор об оказании финансовых услуг в электронной форме, по обращению предоставляется копия указанного договора в электронной форме путем направления через личный кабинет, или иным способом, предусмотренным договором об оказании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По обращению получателя финансовых услуг, с которым заключен договор об обязательном пенсионном страховании на бумажном носителе, о предоставлении копии действующей редакции формы типового договора об обязательном пенсионном страховании фонд в течение 10 (десяти) рабочих дней со дня получения обращения, если иные сроки не установлены законодательством о негосударственных пенсионных фондах, предоставляет ему копию действующей редакции формы типового договора об обязательном пенсионном страховании, утвержденной в соответствии с </w:t>
      </w:r>
      <w:hyperlink r:id="rId21">
        <w:r w:rsidRPr="00D31131">
          <w:rPr>
            <w:rFonts w:ascii="Times New Roman" w:hAnsi="Times New Roman" w:cs="Times New Roman"/>
            <w:color w:val="0000FF"/>
            <w:sz w:val="24"/>
            <w:szCs w:val="24"/>
          </w:rPr>
          <w:t>пунктом 3 статьи 36.3</w:t>
        </w:r>
      </w:hyperlink>
      <w:r w:rsidRPr="00D31131">
        <w:rPr>
          <w:rFonts w:ascii="Times New Roman" w:hAnsi="Times New Roman" w:cs="Times New Roman"/>
          <w:sz w:val="24"/>
          <w:szCs w:val="24"/>
        </w:rPr>
        <w:t xml:space="preserve"> Федерального закона от 7 мая 1998 года N 75-ФЗ "О негосударственных пенсионных фондах", заверенную подписью уполномоченного лица фонда, на бумажном носителе.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9. Фонд уведомляет получателя финансовых услуг о внесении изменений в страховые правила в связи с изменениями законодательства Российской Федерации о пенсионном обеспечении и обязательном пенсионном страховании путем их размещения на своем официальном сайте в сети "Интернет" и опубликования в средствах массовой информации, а также путем направления получателю финансовых услуг соответствующего уведомления по электронной почте и/или путем размещения соответствующей информации в личном кабинете (при наличии), содержащих ссылку на новую редакцию страховых правил.</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10. Фонд уведомляет получателя финансовых услуг о внесении изменений в договор об обязательном пенсионном страховании в связи с изменениями законодательства Российской Федерации о пенсионном обеспечении и обязательном пенсионном страховании путем размещения информации на официальном сайте фонда, а также путем направления получателю финансовых услуг соответствующего уведомления по электронной почте и/или размещения соответствующей информации в личном кабинете (при наличии).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11. В случае возникновения у получателя финансовых услуг вопроса по применению законодательства о негосударственных пенсионных фондах, регулирующего деятельность фондов по обязательному пенсионному страхованию и (или) негосударственному пенсионному обеспечению, в том числе по досрочному негосударственному пенсионному обеспечению, фонд обязан предоставить получателю финансовых услуг мотивированный ответ по существу такого вопроса и иные соответствующие разъяснения, в порядке, предусмотренном </w:t>
      </w:r>
      <w:hyperlink w:anchor="P289">
        <w:r w:rsidRPr="00D31131">
          <w:rPr>
            <w:rFonts w:ascii="Times New Roman" w:hAnsi="Times New Roman" w:cs="Times New Roman"/>
            <w:color w:val="0000FF"/>
            <w:sz w:val="24"/>
            <w:szCs w:val="24"/>
          </w:rPr>
          <w:t>статьей 16</w:t>
        </w:r>
      </w:hyperlink>
      <w:r w:rsidRPr="00D31131">
        <w:rPr>
          <w:rFonts w:ascii="Times New Roman" w:hAnsi="Times New Roman" w:cs="Times New Roman"/>
          <w:sz w:val="24"/>
          <w:szCs w:val="24"/>
        </w:rPr>
        <w:t xml:space="preserve"> Стандарта.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11. Порядок и случаи фиксации телефонных переговоров и сообщений, передаваемых по сетям электросвязи, в том числе подвижной радиотелефонной связи, а также хранения соответствующей информации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bookmarkStart w:id="23" w:name="P222"/>
      <w:bookmarkEnd w:id="23"/>
      <w:r w:rsidRPr="00D31131">
        <w:rPr>
          <w:rFonts w:ascii="Times New Roman" w:hAnsi="Times New Roman" w:cs="Times New Roman"/>
          <w:sz w:val="24"/>
          <w:szCs w:val="24"/>
        </w:rPr>
        <w:t xml:space="preserve">1. Фонд обязан обеспечить фиксацию телефонных переговоров и голосовых </w:t>
      </w:r>
      <w:r w:rsidRPr="00D31131">
        <w:rPr>
          <w:rFonts w:ascii="Times New Roman" w:hAnsi="Times New Roman" w:cs="Times New Roman"/>
          <w:sz w:val="24"/>
          <w:szCs w:val="24"/>
        </w:rPr>
        <w:lastRenderedPageBreak/>
        <w:t>сообщений, поступающих на телефонный номер либо исходящих с телефонного номера, указанного на официальном сайте фонда в качестве телефонного номера, специально предназначенного для приема обращений получателей финансовых услуг. Получатели финансовых услуг должны предупреждаться о производимой записи с указанием целей ее обработки, включая проверку качества оказания финансовых услуг работниками и агентами.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Фонд также обязан обеспечить фиксацию текстовых сообщений, передаваемых по сетям электросвязи, в том числе подвижной радиотелефонной связи (далее - смс-сообщение), сообщений, поступающих на адрес электронной почты, указанный на официальном сайте фонда в качестве адреса, специально предназначенного для приема обращений получателей финансовых услуг, и исходящих с указанного адреса.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24" w:name="P224"/>
      <w:bookmarkEnd w:id="24"/>
      <w:r w:rsidRPr="00D31131">
        <w:rPr>
          <w:rFonts w:ascii="Times New Roman" w:hAnsi="Times New Roman" w:cs="Times New Roman"/>
          <w:sz w:val="24"/>
          <w:szCs w:val="24"/>
        </w:rPr>
        <w:t xml:space="preserve">2. Фонд до подписания со своей стороны договора об обязательном пенсионном страховании обязан обеспечить фиксацию телефонных переговоров и (или) смс-сообщений в целях подтверждения получателем финансовых услуг подписания им договора об обязательном пенсионном страховании, отсутствия принуждения либо навязывания подписания указанного договора и ознакомления получателя финансовых услуг с информацией о риске возможной потери части накопленного инвестиционного дохода при досрочном переходе в соответствии с </w:t>
      </w:r>
      <w:hyperlink w:anchor="P176">
        <w:r w:rsidRPr="00D31131">
          <w:rPr>
            <w:rFonts w:ascii="Times New Roman" w:hAnsi="Times New Roman" w:cs="Times New Roman"/>
            <w:color w:val="0000FF"/>
            <w:sz w:val="24"/>
            <w:szCs w:val="24"/>
          </w:rPr>
          <w:t>пунктом 5 статьи 9</w:t>
        </w:r>
      </w:hyperlink>
      <w:r w:rsidRPr="00D31131">
        <w:rPr>
          <w:rFonts w:ascii="Times New Roman" w:hAnsi="Times New Roman" w:cs="Times New Roman"/>
          <w:sz w:val="24"/>
          <w:szCs w:val="24"/>
        </w:rPr>
        <w:t xml:space="preserve"> настоящего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3. Фонд проводит проверку качества оказания финансовых услуг работниками и агентами с использованием специально предназначенных для приема обращений получателей финансовых услуг способов связи, указанных в </w:t>
      </w:r>
      <w:hyperlink w:anchor="P222">
        <w:r w:rsidRPr="00D31131">
          <w:rPr>
            <w:rFonts w:ascii="Times New Roman" w:hAnsi="Times New Roman" w:cs="Times New Roman"/>
            <w:color w:val="0000FF"/>
            <w:sz w:val="24"/>
            <w:szCs w:val="24"/>
          </w:rPr>
          <w:t>пункте 1</w:t>
        </w:r>
      </w:hyperlink>
      <w:r w:rsidRPr="00D31131">
        <w:rPr>
          <w:rFonts w:ascii="Times New Roman" w:hAnsi="Times New Roman" w:cs="Times New Roman"/>
          <w:sz w:val="24"/>
          <w:szCs w:val="24"/>
        </w:rPr>
        <w:t xml:space="preserve"> настоящей статьи, в порядке, установленном внутренними документами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4. Фонд обеспечивает хранение указанных в </w:t>
      </w:r>
      <w:hyperlink w:anchor="P222">
        <w:r w:rsidRPr="00D31131">
          <w:rPr>
            <w:rFonts w:ascii="Times New Roman" w:hAnsi="Times New Roman" w:cs="Times New Roman"/>
            <w:color w:val="0000FF"/>
            <w:sz w:val="24"/>
            <w:szCs w:val="24"/>
          </w:rPr>
          <w:t>пунктах 1</w:t>
        </w:r>
      </w:hyperlink>
      <w:r w:rsidRPr="00D31131">
        <w:rPr>
          <w:rFonts w:ascii="Times New Roman" w:hAnsi="Times New Roman" w:cs="Times New Roman"/>
          <w:sz w:val="24"/>
          <w:szCs w:val="24"/>
        </w:rPr>
        <w:t xml:space="preserve"> и </w:t>
      </w:r>
      <w:hyperlink w:anchor="P224">
        <w:r w:rsidRPr="00D31131">
          <w:rPr>
            <w:rFonts w:ascii="Times New Roman" w:hAnsi="Times New Roman" w:cs="Times New Roman"/>
            <w:color w:val="0000FF"/>
            <w:sz w:val="24"/>
            <w:szCs w:val="24"/>
          </w:rPr>
          <w:t>2</w:t>
        </w:r>
      </w:hyperlink>
      <w:r w:rsidRPr="00D31131">
        <w:rPr>
          <w:rFonts w:ascii="Times New Roman" w:hAnsi="Times New Roman" w:cs="Times New Roman"/>
          <w:sz w:val="24"/>
          <w:szCs w:val="24"/>
        </w:rPr>
        <w:t xml:space="preserve"> настоящей статьи телефонных переговоров, голосовых сообщений и смс-сообщений в течение не менее 24 (двадцати четырех) месяцев со дня их фиксации.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bookmarkStart w:id="25" w:name="P228"/>
      <w:bookmarkEnd w:id="25"/>
      <w:r w:rsidRPr="00D31131">
        <w:rPr>
          <w:rFonts w:ascii="Times New Roman" w:hAnsi="Times New Roman" w:cs="Times New Roman"/>
          <w:sz w:val="24"/>
          <w:szCs w:val="24"/>
        </w:rPr>
        <w:t>Статья 12. Минимальные стандарты обслуживания получателей финансовых услуг, касающиеся доступности и материального обеспечения офисов</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При обслуживании получателей финансовых услуг в офисе фонд обязан обеспечить соответствие такого офиса установленным санитарным и техническим правилам и нормам, в том числе обеспечить наличие освещения и отопления, а также оборудование офиса инвентарем и мебелью, необходимыми для заключения договоров с получателями финансовых услуг и приема обращений, заявлений, претензий от получателей финансовых услуг. Фонд также обязан соблюдать следующие минимальные стандарты обслуживания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работники фонда, непосредственно взаимодействующие с получателями финансовых услуг, должны обладать доступными для обозрения получателям финансовых услуг средствами их визуальной идентификации;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в помещении, предназначенном для приема получателей финансовых услуг работниками фонда необходимо наличие посадочных мест для посетителей;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3) порядок консультирования получателей финансовых услуг в офисе фонда должен включать предоставление информации о фамилии, имени, отчестве (последнее - при наличии) и наименовании должности работника фонда, уточнение персональных данных о получателе финансовых услуг с соблюдением положений Федерального </w:t>
      </w:r>
      <w:hyperlink r:id="rId22">
        <w:r w:rsidRPr="00D31131">
          <w:rPr>
            <w:rFonts w:ascii="Times New Roman" w:hAnsi="Times New Roman" w:cs="Times New Roman"/>
            <w:color w:val="0000FF"/>
            <w:sz w:val="24"/>
            <w:szCs w:val="24"/>
          </w:rPr>
          <w:t>закона</w:t>
        </w:r>
      </w:hyperlink>
      <w:r w:rsidRPr="00D31131">
        <w:rPr>
          <w:rFonts w:ascii="Times New Roman" w:hAnsi="Times New Roman" w:cs="Times New Roman"/>
          <w:sz w:val="24"/>
          <w:szCs w:val="24"/>
        </w:rPr>
        <w:t xml:space="preserve"> от 27 июля 2006 года N 152-ФЗ "О персональных данных" (в случае необходимости получения персональных данных в целях консультирования получателя финансовых услуг по </w:t>
      </w:r>
      <w:r w:rsidRPr="00D31131">
        <w:rPr>
          <w:rFonts w:ascii="Times New Roman" w:hAnsi="Times New Roman" w:cs="Times New Roman"/>
          <w:sz w:val="24"/>
          <w:szCs w:val="24"/>
        </w:rPr>
        <w:lastRenderedPageBreak/>
        <w:t>усмотрению фонда) и интересующего получателя финансовых услуг вопроса, предоставление ответа на вопрос получателя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при заключении договора об оказании финансовых услуг получателю финансовых услуг должен быть предоставлен для ознакомления документ, подтверждающий полномочия работника фонда на заключение указанного договора, содержащий фамилию, имя, отчество (последнее - при наличии) и наименование должности работника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5) в офисе рекомендуется обеспечить возможность осуществления обслуживания получателей финансовых услуг с ограниченными возможностями здоровья с учетом требований действующего законодательства Российской Федерации о социальной защите инвалидов, включая допуск </w:t>
      </w:r>
      <w:proofErr w:type="spellStart"/>
      <w:r w:rsidRPr="00D31131">
        <w:rPr>
          <w:rFonts w:ascii="Times New Roman" w:hAnsi="Times New Roman" w:cs="Times New Roman"/>
          <w:sz w:val="24"/>
          <w:szCs w:val="24"/>
        </w:rPr>
        <w:t>сурдопереводчика</w:t>
      </w:r>
      <w:proofErr w:type="spellEnd"/>
      <w:r w:rsidRPr="00D31131">
        <w:rPr>
          <w:rFonts w:ascii="Times New Roman" w:hAnsi="Times New Roman" w:cs="Times New Roman"/>
          <w:sz w:val="24"/>
          <w:szCs w:val="24"/>
        </w:rPr>
        <w:t xml:space="preserve"> и </w:t>
      </w:r>
      <w:proofErr w:type="spellStart"/>
      <w:r w:rsidRPr="00D31131">
        <w:rPr>
          <w:rFonts w:ascii="Times New Roman" w:hAnsi="Times New Roman" w:cs="Times New Roman"/>
          <w:sz w:val="24"/>
          <w:szCs w:val="24"/>
        </w:rPr>
        <w:t>тифлосурдопереводчика</w:t>
      </w:r>
      <w:proofErr w:type="spellEnd"/>
      <w:r w:rsidRPr="00D31131">
        <w:rPr>
          <w:rFonts w:ascii="Times New Roman" w:hAnsi="Times New Roman" w:cs="Times New Roman"/>
          <w:sz w:val="24"/>
          <w:szCs w:val="24"/>
        </w:rPr>
        <w:t xml:space="preserve">, возможность увеличения и звукового воспроизведения текста договора об оказании финансовой услуги и иных документов, подписываемых получателем финансовой услуги, возможность печати документов, содержащих информацию, указанную в </w:t>
      </w:r>
      <w:hyperlink w:anchor="P57">
        <w:r w:rsidRPr="00D31131">
          <w:rPr>
            <w:rFonts w:ascii="Times New Roman" w:hAnsi="Times New Roman" w:cs="Times New Roman"/>
            <w:color w:val="0000FF"/>
            <w:sz w:val="24"/>
            <w:szCs w:val="24"/>
          </w:rPr>
          <w:t>пункте 1 статьи 3</w:t>
        </w:r>
      </w:hyperlink>
      <w:r w:rsidRPr="00D31131">
        <w:rPr>
          <w:rFonts w:ascii="Times New Roman" w:hAnsi="Times New Roman" w:cs="Times New Roman"/>
          <w:sz w:val="24"/>
          <w:szCs w:val="24"/>
        </w:rPr>
        <w:t xml:space="preserve">, в </w:t>
      </w:r>
      <w:hyperlink w:anchor="P213">
        <w:r w:rsidRPr="00D31131">
          <w:rPr>
            <w:rFonts w:ascii="Times New Roman" w:hAnsi="Times New Roman" w:cs="Times New Roman"/>
            <w:color w:val="0000FF"/>
            <w:sz w:val="24"/>
            <w:szCs w:val="24"/>
          </w:rPr>
          <w:t>пунктах 7</w:t>
        </w:r>
      </w:hyperlink>
      <w:r w:rsidRPr="00D31131">
        <w:rPr>
          <w:rFonts w:ascii="Times New Roman" w:hAnsi="Times New Roman" w:cs="Times New Roman"/>
          <w:sz w:val="24"/>
          <w:szCs w:val="24"/>
        </w:rPr>
        <w:t xml:space="preserve"> и </w:t>
      </w:r>
      <w:hyperlink w:anchor="P214">
        <w:r w:rsidRPr="00D31131">
          <w:rPr>
            <w:rFonts w:ascii="Times New Roman" w:hAnsi="Times New Roman" w:cs="Times New Roman"/>
            <w:color w:val="0000FF"/>
            <w:sz w:val="24"/>
            <w:szCs w:val="24"/>
          </w:rPr>
          <w:t>8 статьи 10</w:t>
        </w:r>
      </w:hyperlink>
      <w:r w:rsidRPr="00D31131">
        <w:rPr>
          <w:rFonts w:ascii="Times New Roman" w:hAnsi="Times New Roman" w:cs="Times New Roman"/>
          <w:sz w:val="24"/>
          <w:szCs w:val="24"/>
        </w:rPr>
        <w:t xml:space="preserve"> настоящего Стандарта, с использованием увеличенного размера шрифта, оказание иной помощи в преодолении барьеров, препятствующих получению лицами с ограниченными возможностями информации о финансовой услуге наравне с другими лицами.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13. Требования к работникам фонда, осуществляющим непосредственное взаимодействие с получателями финансовых услуг, а также к проверке соответствия данных работников указанным требованиям</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bookmarkStart w:id="26" w:name="P239"/>
      <w:bookmarkEnd w:id="26"/>
      <w:r w:rsidRPr="00D31131">
        <w:rPr>
          <w:rFonts w:ascii="Times New Roman" w:hAnsi="Times New Roman" w:cs="Times New Roman"/>
          <w:sz w:val="24"/>
          <w:szCs w:val="24"/>
        </w:rPr>
        <w:t xml:space="preserve">1. Работник фонда, взаимодействующий с получателями финансовых услуг, обязан иметь образование не ниже основного общего, владеть информацией, определенной </w:t>
      </w:r>
      <w:hyperlink w:anchor="P55">
        <w:r w:rsidRPr="00D31131">
          <w:rPr>
            <w:rFonts w:ascii="Times New Roman" w:hAnsi="Times New Roman" w:cs="Times New Roman"/>
            <w:color w:val="0000FF"/>
            <w:sz w:val="24"/>
            <w:szCs w:val="24"/>
          </w:rPr>
          <w:t>статьей 3</w:t>
        </w:r>
      </w:hyperlink>
      <w:r w:rsidRPr="00D31131">
        <w:rPr>
          <w:rFonts w:ascii="Times New Roman" w:hAnsi="Times New Roman" w:cs="Times New Roman"/>
          <w:sz w:val="24"/>
          <w:szCs w:val="24"/>
        </w:rPr>
        <w:t xml:space="preserve"> настоящего Стандарта, а также уметь в доступной форме предоставить такую информацию получателю финансовых услуг, в том числе посредством предоставления возможности получателю финансовых услуг ознакомиться с документами, в которых содержится такая информация.</w:t>
      </w:r>
    </w:p>
    <w:p w:rsidR="00D31131" w:rsidRPr="00D31131" w:rsidRDefault="00D31131">
      <w:pPr>
        <w:pStyle w:val="ConsPlusNormal"/>
        <w:spacing w:before="220"/>
        <w:ind w:firstLine="540"/>
        <w:jc w:val="both"/>
        <w:rPr>
          <w:rFonts w:ascii="Times New Roman" w:hAnsi="Times New Roman" w:cs="Times New Roman"/>
          <w:sz w:val="24"/>
          <w:szCs w:val="24"/>
        </w:rPr>
      </w:pPr>
      <w:bookmarkStart w:id="27" w:name="P240"/>
      <w:bookmarkEnd w:id="27"/>
      <w:r w:rsidRPr="00D31131">
        <w:rPr>
          <w:rFonts w:ascii="Times New Roman" w:hAnsi="Times New Roman" w:cs="Times New Roman"/>
          <w:sz w:val="24"/>
          <w:szCs w:val="24"/>
        </w:rPr>
        <w:t>2. Фонд обязан проводить регулярный инструктаж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3. Инструктаж, предусмотренный </w:t>
      </w:r>
      <w:hyperlink w:anchor="P240">
        <w:r w:rsidRPr="00D31131">
          <w:rPr>
            <w:rFonts w:ascii="Times New Roman" w:hAnsi="Times New Roman" w:cs="Times New Roman"/>
            <w:color w:val="0000FF"/>
            <w:sz w:val="24"/>
            <w:szCs w:val="24"/>
          </w:rPr>
          <w:t>пунктом 2</w:t>
        </w:r>
      </w:hyperlink>
      <w:r w:rsidRPr="00D31131">
        <w:rPr>
          <w:rFonts w:ascii="Times New Roman" w:hAnsi="Times New Roman" w:cs="Times New Roman"/>
          <w:sz w:val="24"/>
          <w:szCs w:val="24"/>
        </w:rPr>
        <w:t xml:space="preserve"> настоящей статьи, проводится в соответствии с внутренним документом фонда, разработанным с учетом настоящего Стандарта и предусматривающим в том числе: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порядок проведения инструктажа работников фонда, осуществляющих взаимодействие с получателями финансовых услуг в целях заключения договоров об оказании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процедуры проверки знаний, полученных в ходе инструктажа работников фонда, осуществляющих непосредственное взаимодействие с получателями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порядок фиксации результатов проведения инструктажа и проверки полученных знаний работников фонда, осуществляющих взаимодействие с получателями финансовых услуг, в целях заключения договоров об оказании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bookmarkStart w:id="28" w:name="P245"/>
      <w:bookmarkEnd w:id="28"/>
      <w:r w:rsidRPr="00D31131">
        <w:rPr>
          <w:rFonts w:ascii="Times New Roman" w:hAnsi="Times New Roman" w:cs="Times New Roman"/>
          <w:sz w:val="24"/>
          <w:szCs w:val="24"/>
        </w:rPr>
        <w:t xml:space="preserve">4. Работники фонда, осуществляющие непосредственное взаимодействие с получателями финансовых услуг, допускаются к работе с получателями финансовых услуг </w:t>
      </w:r>
      <w:r w:rsidRPr="00D31131">
        <w:rPr>
          <w:rFonts w:ascii="Times New Roman" w:hAnsi="Times New Roman" w:cs="Times New Roman"/>
          <w:sz w:val="24"/>
          <w:szCs w:val="24"/>
        </w:rPr>
        <w:lastRenderedPageBreak/>
        <w:t>только после прохождения инструктажа, предусмотренного настоящей статьей. Работники фонда, не прошедшие инструктаж, допускаются к работе с получателями финансовых услуг только совместно с работником фонда, прошедшим инструктаж, и под его контролем, на условиях, определенных внутренним документом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5. Работники фонда, осуществляющие непосредственное взаимодействие с получателями финансовых услуг, обязаны действовать добросовестно, то есть с той степенью осмотрительности и заботливости, которая требуется от них с учетом специфики деятельности фонда и практики делового оборота.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29" w:name="P247"/>
      <w:bookmarkEnd w:id="29"/>
      <w:r w:rsidRPr="00D31131">
        <w:rPr>
          <w:rFonts w:ascii="Times New Roman" w:hAnsi="Times New Roman" w:cs="Times New Roman"/>
          <w:sz w:val="24"/>
          <w:szCs w:val="24"/>
        </w:rPr>
        <w:t>6. Работники фонда, осуществляющие непосредственное взаимодействие с получателями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не используют неосведомленность или некомпетентность получателей финансовых услуг в интересах фонда либо в личных интересах;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не допускают некорректного или неравного отношения к получателям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не оказывают давления (в любой форме) на получателей финансовых услуг в целях совершения ими действий вопреки собственным интересам.</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jc w:val="center"/>
        <w:outlineLvl w:val="1"/>
        <w:rPr>
          <w:rFonts w:ascii="Times New Roman" w:hAnsi="Times New Roman" w:cs="Times New Roman"/>
          <w:sz w:val="24"/>
          <w:szCs w:val="24"/>
        </w:rPr>
      </w:pPr>
      <w:r w:rsidRPr="00D31131">
        <w:rPr>
          <w:rFonts w:ascii="Times New Roman" w:hAnsi="Times New Roman" w:cs="Times New Roman"/>
          <w:sz w:val="24"/>
          <w:szCs w:val="24"/>
        </w:rPr>
        <w:t>Глава 5. Рассмотрение обращений и заявлений получателей</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финансовых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14. Общие принципы и порядок рассмотрения обращений и заявлений получателей финансовых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При рассмотрении обращений и заявлений получателей финансовых услуг фонд руководствуется принципами доступности, результативности, объективности и беспристрастности.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Фонд обеспечивает информирование получателя финансовой услуги о получении фондом его обращения (заявления). При поступлении обращения (заявления) в бумажной форме информирование получателя финансовых услуг о получении фондом его обращения осуществляется по запросу получателя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Для эффективного и своевременного рассмотрения поступающих обращений и заявлений в фонде назначается работник (работники) или подразделение.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Фонд обязан обеспечить наличие у лица (лиц) или подразделения, ответственного за организацию рассмотрения обращений и заявлений получателей финансовых услуг, права: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запрашивать дополнительные документы и сведения у получателя финансовой услуги, требуемые для всестороннего и объективного рассмотрения обращения или заявления;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требовать у работников фонда предоставления документов, иной необходимой информации, а также письменных объяснений по вопросам, возникающим в ходе рассмотрения обращения или заявления получателя финансовой услуги;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3) в случае необходимости обращаться непосредственно к контролеру (руководителю службы внутреннего контроля) фонда, должностному лицу фонда, ответственному за осуществление взаимодействия с получателями финансовых услуг (при наличии), и иным </w:t>
      </w:r>
      <w:r w:rsidRPr="00D31131">
        <w:rPr>
          <w:rFonts w:ascii="Times New Roman" w:hAnsi="Times New Roman" w:cs="Times New Roman"/>
          <w:sz w:val="24"/>
          <w:szCs w:val="24"/>
        </w:rPr>
        <w:lastRenderedPageBreak/>
        <w:t>должностным лицам фонда с целью надлежащего рассмотрения обращений или заявлений и, при необходимости, принятия мер по защите и восстановлению прав и законных интересов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Ответ на обращение, поступившее в бумажном виде или электронном виде, в котором изложено требование письменного ответа в бумажном виде, подписывается единоличным исполнительным органом фонда или иным уполномоченным работником фонда.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15. Требования к информационному обеспечению работы с обращениями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1. Фонд обязан отвечать на каждое полученное обращение, за исключением случаев, предусмотренных </w:t>
      </w:r>
      <w:hyperlink w:anchor="P277">
        <w:r w:rsidRPr="00D31131">
          <w:rPr>
            <w:rFonts w:ascii="Times New Roman" w:hAnsi="Times New Roman" w:cs="Times New Roman"/>
            <w:color w:val="0000FF"/>
            <w:sz w:val="24"/>
            <w:szCs w:val="24"/>
          </w:rPr>
          <w:t>пунктом 5</w:t>
        </w:r>
      </w:hyperlink>
      <w:r w:rsidRPr="00D31131">
        <w:rPr>
          <w:rFonts w:ascii="Times New Roman" w:hAnsi="Times New Roman" w:cs="Times New Roman"/>
          <w:sz w:val="24"/>
          <w:szCs w:val="24"/>
        </w:rPr>
        <w:t xml:space="preserve"> настоящей статьи.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2. В случае направления обращения от имени получателя финансовых услуг его представителем ответ на такое обращение направляется по адресу, указанному представителем в таком обращении, при наличии приложенного документа, подтверждающего полномочия представителя на осуществление действий от имени получателя финансовых услуг. В случае отсутствия приложенного к обращению документа, подтверждающего полномочия представителя на осуществление действий от имени получателя финансовых услуг, ответ на такое обращение направляется получателю финансовых услуг в порядке, установленном </w:t>
      </w:r>
      <w:hyperlink w:anchor="P196">
        <w:r w:rsidRPr="00D31131">
          <w:rPr>
            <w:rFonts w:ascii="Times New Roman" w:hAnsi="Times New Roman" w:cs="Times New Roman"/>
            <w:color w:val="0000FF"/>
            <w:sz w:val="24"/>
            <w:szCs w:val="24"/>
          </w:rPr>
          <w:t>пунктами 3</w:t>
        </w:r>
      </w:hyperlink>
      <w:r w:rsidRPr="00D31131">
        <w:rPr>
          <w:rFonts w:ascii="Times New Roman" w:hAnsi="Times New Roman" w:cs="Times New Roman"/>
          <w:sz w:val="24"/>
          <w:szCs w:val="24"/>
        </w:rPr>
        <w:t xml:space="preserve"> и </w:t>
      </w:r>
      <w:hyperlink w:anchor="P202">
        <w:r w:rsidRPr="00D31131">
          <w:rPr>
            <w:rFonts w:ascii="Times New Roman" w:hAnsi="Times New Roman" w:cs="Times New Roman"/>
            <w:color w:val="0000FF"/>
            <w:sz w:val="24"/>
            <w:szCs w:val="24"/>
          </w:rPr>
          <w:t>4 статьи 10</w:t>
        </w:r>
      </w:hyperlink>
      <w:r w:rsidRPr="00D31131">
        <w:rPr>
          <w:rFonts w:ascii="Times New Roman" w:hAnsi="Times New Roman" w:cs="Times New Roman"/>
          <w:sz w:val="24"/>
          <w:szCs w:val="24"/>
        </w:rPr>
        <w:t xml:space="preserve"> настоящего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3. Фонд обязан в доступной форме посредством публикации на своем официальном сайте проинформировать получателей финансовых услуг о требованиях и рекомендациях к содержанию обращения, указанных в </w:t>
      </w:r>
      <w:hyperlink w:anchor="P271">
        <w:r w:rsidRPr="00D31131">
          <w:rPr>
            <w:rFonts w:ascii="Times New Roman" w:hAnsi="Times New Roman" w:cs="Times New Roman"/>
            <w:color w:val="0000FF"/>
            <w:sz w:val="24"/>
            <w:szCs w:val="24"/>
          </w:rPr>
          <w:t>пункте 4</w:t>
        </w:r>
      </w:hyperlink>
      <w:r w:rsidRPr="00D31131">
        <w:rPr>
          <w:rFonts w:ascii="Times New Roman" w:hAnsi="Times New Roman" w:cs="Times New Roman"/>
          <w:sz w:val="24"/>
          <w:szCs w:val="24"/>
        </w:rPr>
        <w:t xml:space="preserve"> настоящей статьи.</w:t>
      </w:r>
    </w:p>
    <w:p w:rsidR="00D31131" w:rsidRPr="00D31131" w:rsidRDefault="00D31131">
      <w:pPr>
        <w:pStyle w:val="ConsPlusNormal"/>
        <w:spacing w:before="220"/>
        <w:ind w:firstLine="540"/>
        <w:jc w:val="both"/>
        <w:rPr>
          <w:rFonts w:ascii="Times New Roman" w:hAnsi="Times New Roman" w:cs="Times New Roman"/>
          <w:sz w:val="24"/>
          <w:szCs w:val="24"/>
        </w:rPr>
      </w:pPr>
      <w:bookmarkStart w:id="30" w:name="P271"/>
      <w:bookmarkEnd w:id="30"/>
      <w:r w:rsidRPr="00D31131">
        <w:rPr>
          <w:rFonts w:ascii="Times New Roman" w:hAnsi="Times New Roman" w:cs="Times New Roman"/>
          <w:sz w:val="24"/>
          <w:szCs w:val="24"/>
        </w:rPr>
        <w:t>4. Фонд обязан довести до сведения получателей финансовых услуг рекомендацию по включению в обращение следующей информации и документов (при их наличии):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в отношении физических лиц - фамилия, имя, отчество (последнее - при наличии), серия и номер паспорта или серия (при наличии) и номер иного документа, удостоверяющего личность получателей финансовых услуг, наименование органа, выдавшего паспорт (иной документ, удостоверяющий личность), дата выдачи паспорта (иного документа, удостоверяющего личность) (далее - реквизиты паспорта (иного документа, удостоверяющего личность), идентификационный номер налогоплательщика (далее - ИНН) и (или) страховой номер индивидуального лицевого счета (далее - СНИЛС), а в отношении юридических лиц - полное наименование получателя финансовых услуг, от имени которого направлено обращение, адрес заявителя, указанный в едином государственном реестре юридических лиц (далее - место нахождения), ИНН и основной государственный регистрационный номер (далее - ОГРН), реквизиты договора, заключенного между получателем финансовых услуг и фондом (при наличии);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изложение фактических обстоятельств, на которых основано обращение, а также доказательства, подтверждающие эти обстоятельства;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наименование органа, должность, фамилия, имя и отчество (последнее - при наличии) работника фонда, фамилия, имя и отчество (последнее - при наличии) агента, действия (бездействие) которого послужили основанием для обращения;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5) копии документов, подтверждающих изложенные в обращении обстоятельства. В этом случае в обращении приводится перечень прилагаемых к нему документов.</w:t>
      </w:r>
    </w:p>
    <w:p w:rsidR="00D31131" w:rsidRPr="00D31131" w:rsidRDefault="00D31131">
      <w:pPr>
        <w:pStyle w:val="ConsPlusNormal"/>
        <w:spacing w:before="220"/>
        <w:ind w:firstLine="540"/>
        <w:jc w:val="both"/>
        <w:rPr>
          <w:rFonts w:ascii="Times New Roman" w:hAnsi="Times New Roman" w:cs="Times New Roman"/>
          <w:sz w:val="24"/>
          <w:szCs w:val="24"/>
        </w:rPr>
      </w:pPr>
      <w:bookmarkStart w:id="31" w:name="P277"/>
      <w:bookmarkEnd w:id="31"/>
      <w:r w:rsidRPr="00D31131">
        <w:rPr>
          <w:rFonts w:ascii="Times New Roman" w:hAnsi="Times New Roman" w:cs="Times New Roman"/>
          <w:sz w:val="24"/>
          <w:szCs w:val="24"/>
        </w:rPr>
        <w:t>5. Фонд вправе отказать в рассмотрении обращения получателя финансовых услуг по существу в течение 6 (шести) рабочих дней с даты регистрации обращения в информационной системе документооборота фонда в следующих случаях: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в обращении не указаны идентифицирующие получателя финансовых услуг признаки: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в отношении получателя финансовых услуг, являющегося физическим лицом, фамилия, имя, отчество (последнее -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в отношении получателя финансовых услуг, являющегося юридическим лицом, полное наименование и место нахождения юридического лица.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32" w:name="P281"/>
      <w:bookmarkEnd w:id="32"/>
      <w:r w:rsidRPr="00D31131">
        <w:rPr>
          <w:rFonts w:ascii="Times New Roman" w:hAnsi="Times New Roman" w:cs="Times New Roman"/>
          <w:sz w:val="24"/>
          <w:szCs w:val="24"/>
        </w:rPr>
        <w:t>2) в обращении содержатся нецензурные либо оскорбительные выражения, угрозы имуществу фонда, имуществу, жизни и (или) здоровью работников фонда, а также членов их семей;</w:t>
      </w:r>
    </w:p>
    <w:p w:rsidR="00D31131" w:rsidRPr="00D31131" w:rsidRDefault="00D31131">
      <w:pPr>
        <w:pStyle w:val="ConsPlusNormal"/>
        <w:spacing w:before="220"/>
        <w:ind w:firstLine="540"/>
        <w:jc w:val="both"/>
        <w:rPr>
          <w:rFonts w:ascii="Times New Roman" w:hAnsi="Times New Roman" w:cs="Times New Roman"/>
          <w:sz w:val="24"/>
          <w:szCs w:val="24"/>
        </w:rPr>
      </w:pPr>
      <w:bookmarkStart w:id="33" w:name="P282"/>
      <w:bookmarkEnd w:id="33"/>
      <w:r w:rsidRPr="00D31131">
        <w:rPr>
          <w:rFonts w:ascii="Times New Roman" w:hAnsi="Times New Roman" w:cs="Times New Roman"/>
          <w:sz w:val="24"/>
          <w:szCs w:val="24"/>
        </w:rPr>
        <w:t>3) текст обращения не поддается прочтению;</w:t>
      </w:r>
    </w:p>
    <w:p w:rsidR="00D31131" w:rsidRPr="00D31131" w:rsidRDefault="00D31131">
      <w:pPr>
        <w:pStyle w:val="ConsPlusNormal"/>
        <w:spacing w:before="220"/>
        <w:ind w:firstLine="540"/>
        <w:jc w:val="both"/>
        <w:rPr>
          <w:rFonts w:ascii="Times New Roman" w:hAnsi="Times New Roman" w:cs="Times New Roman"/>
          <w:sz w:val="24"/>
          <w:szCs w:val="24"/>
        </w:rPr>
      </w:pPr>
      <w:bookmarkStart w:id="34" w:name="P283"/>
      <w:bookmarkEnd w:id="34"/>
      <w:r w:rsidRPr="00D31131">
        <w:rPr>
          <w:rFonts w:ascii="Times New Roman" w:hAnsi="Times New Roman" w:cs="Times New Roman"/>
          <w:sz w:val="24"/>
          <w:szCs w:val="24"/>
        </w:rPr>
        <w:t>4) в обращении содержится вопрос, на который получателю финансовых услуг ранее предоставлялся ответ по существу, и при этом во вновь полученном обращении не приводятся новые доводы или обстоятельства, о чем уведомляется лицо, направившее обращение.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В случае отказа фондом в рассмотрении обращения по одному или нескольким основаниям, предусмотренным </w:t>
      </w:r>
      <w:hyperlink w:anchor="P281">
        <w:r w:rsidRPr="00D31131">
          <w:rPr>
            <w:rFonts w:ascii="Times New Roman" w:hAnsi="Times New Roman" w:cs="Times New Roman"/>
            <w:color w:val="0000FF"/>
            <w:sz w:val="24"/>
            <w:szCs w:val="24"/>
          </w:rPr>
          <w:t>подпунктами 2</w:t>
        </w:r>
      </w:hyperlink>
      <w:r w:rsidRPr="00D31131">
        <w:rPr>
          <w:rFonts w:ascii="Times New Roman" w:hAnsi="Times New Roman" w:cs="Times New Roman"/>
          <w:sz w:val="24"/>
          <w:szCs w:val="24"/>
        </w:rPr>
        <w:t xml:space="preserve"> - </w:t>
      </w:r>
      <w:hyperlink w:anchor="P283">
        <w:r w:rsidRPr="00D31131">
          <w:rPr>
            <w:rFonts w:ascii="Times New Roman" w:hAnsi="Times New Roman" w:cs="Times New Roman"/>
            <w:color w:val="0000FF"/>
            <w:sz w:val="24"/>
            <w:szCs w:val="24"/>
          </w:rPr>
          <w:t>4</w:t>
        </w:r>
      </w:hyperlink>
      <w:r w:rsidRPr="00D31131">
        <w:rPr>
          <w:rFonts w:ascii="Times New Roman" w:hAnsi="Times New Roman" w:cs="Times New Roman"/>
          <w:sz w:val="24"/>
          <w:szCs w:val="24"/>
        </w:rPr>
        <w:t xml:space="preserve"> настоящего пункта, фонд обязан уведомить получателя финансовых услуг о причинах отказа.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В случае отказа в рассмотрении обращения на основании </w:t>
      </w:r>
      <w:hyperlink w:anchor="P282">
        <w:r w:rsidRPr="00D31131">
          <w:rPr>
            <w:rFonts w:ascii="Times New Roman" w:hAnsi="Times New Roman" w:cs="Times New Roman"/>
            <w:color w:val="0000FF"/>
            <w:sz w:val="24"/>
            <w:szCs w:val="24"/>
          </w:rPr>
          <w:t>подпункта 3</w:t>
        </w:r>
      </w:hyperlink>
      <w:r w:rsidRPr="00D31131">
        <w:rPr>
          <w:rFonts w:ascii="Times New Roman" w:hAnsi="Times New Roman" w:cs="Times New Roman"/>
          <w:sz w:val="24"/>
          <w:szCs w:val="24"/>
        </w:rPr>
        <w:t xml:space="preserve"> настоящего пункта фонд обязан уведомить получателя финансовых услуг о причинах отказа только при условии, что поддаются прочтению фамилия, имя, отчество (при наличии) и почтовый адрес заявителя (полное наименование и место нахождения юридического лица) или почтовый адрес заявителя (полное наименование и место нахождения юридического лица).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6. Фонд обязан рассмотреть обращение получателя финансовых услуг по существу после устранения причин для отказа в рассмотрении обращения, указанных в </w:t>
      </w:r>
      <w:hyperlink w:anchor="P277">
        <w:r w:rsidRPr="00D31131">
          <w:rPr>
            <w:rFonts w:ascii="Times New Roman" w:hAnsi="Times New Roman" w:cs="Times New Roman"/>
            <w:color w:val="0000FF"/>
            <w:sz w:val="24"/>
            <w:szCs w:val="24"/>
          </w:rPr>
          <w:t>пункте 5</w:t>
        </w:r>
      </w:hyperlink>
      <w:r w:rsidRPr="00D31131">
        <w:rPr>
          <w:rFonts w:ascii="Times New Roman" w:hAnsi="Times New Roman" w:cs="Times New Roman"/>
          <w:sz w:val="24"/>
          <w:szCs w:val="24"/>
        </w:rPr>
        <w:t xml:space="preserve"> настоящей статьи.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7. Обращения и документы по их рассмотрению хранятся фондом в течение 5 (пяти) лет с даты их регистрации в информационной системе документооборота в порядке, установленном внутренними документами фонда. Обращения, содержащие информацию, указанную в </w:t>
      </w:r>
      <w:hyperlink r:id="rId23">
        <w:r w:rsidRPr="00D31131">
          <w:rPr>
            <w:rFonts w:ascii="Times New Roman" w:hAnsi="Times New Roman" w:cs="Times New Roman"/>
            <w:color w:val="0000FF"/>
            <w:sz w:val="24"/>
            <w:szCs w:val="24"/>
          </w:rPr>
          <w:t>статье 15</w:t>
        </w:r>
      </w:hyperlink>
      <w:r w:rsidRPr="00D31131">
        <w:rPr>
          <w:rFonts w:ascii="Times New Roman" w:hAnsi="Times New Roman" w:cs="Times New Roman"/>
          <w:sz w:val="24"/>
          <w:szCs w:val="24"/>
        </w:rPr>
        <w:t xml:space="preserve"> Федерального закона от 7 мая 1998 года N 75-ФЗ "О негосударственных пенсионных фондах", являются конфиденциальными.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bookmarkStart w:id="35" w:name="P289"/>
      <w:bookmarkEnd w:id="35"/>
      <w:r w:rsidRPr="00D31131">
        <w:rPr>
          <w:rFonts w:ascii="Times New Roman" w:hAnsi="Times New Roman" w:cs="Times New Roman"/>
          <w:sz w:val="24"/>
          <w:szCs w:val="24"/>
        </w:rPr>
        <w:t>Статья 16. Прием обращений и заявлений, требования к предельным срокам рассмотрения обращений и заявлений</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1. Фонд принимает обращения и заявления получателей финансовых услуг, путем непосредственного обращения получателей финансовых услуг в фонд, через официальный сайт фонда (личный кабинет), почтовым отправлением по адресу места нахождения фонда, </w:t>
      </w:r>
      <w:r w:rsidRPr="00D31131">
        <w:rPr>
          <w:rFonts w:ascii="Times New Roman" w:hAnsi="Times New Roman" w:cs="Times New Roman"/>
          <w:sz w:val="24"/>
          <w:szCs w:val="24"/>
        </w:rPr>
        <w:lastRenderedPageBreak/>
        <w:t>почтовому адресу или адресу электронной почты для направления обращений и заявлений, указанному на официальном сайте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2. Фонд обязан зарегистрировать каждое поступившее обращение или заявление в порядке, установленном внутренним документом фонда, указанным в </w:t>
      </w:r>
      <w:hyperlink w:anchor="P300">
        <w:r w:rsidRPr="00D31131">
          <w:rPr>
            <w:rFonts w:ascii="Times New Roman" w:hAnsi="Times New Roman" w:cs="Times New Roman"/>
            <w:color w:val="0000FF"/>
            <w:sz w:val="24"/>
            <w:szCs w:val="24"/>
          </w:rPr>
          <w:t>пункте 6</w:t>
        </w:r>
      </w:hyperlink>
      <w:r w:rsidRPr="00D31131">
        <w:rPr>
          <w:rFonts w:ascii="Times New Roman" w:hAnsi="Times New Roman" w:cs="Times New Roman"/>
          <w:sz w:val="24"/>
          <w:szCs w:val="24"/>
        </w:rPr>
        <w:t xml:space="preserve"> настоящей статьи, не позднее рабочего дня, следующего за днем его поступления в фонд.</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Фонд должен установить порядок фиксирования следующих сведений по поступившим обращениям и заявлениям: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дата регистрации, входящий номер обращения (заявления) или идентификатор;</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в отношении физических лиц - фамилия, имя, отчество (последнее - при наличии) получателя финансовых услуг, а в отношении юридических лиц - наименование получателя финансовых услуг, от имени которого направлено обращение;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дата регистрации, исходящий номер ответа на обращение (заявление) или идентификатор.</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Рекомендуемый срок рассмотрения обращения и направления ответа на него составляет 15 (пятнадцать) календарных дней с даты регистрации обращения в информационной системе документооборота фонда. Срок рассмотрения обращения и направления ответа на него не должен превышать более 30 (тридцати) календарных дней с даты регистрации обращения, если иные сроки не установлены законодательством о негосударственных пенсионных фондах. В исключительных случаях срок рассмотрения обращения может быть продлен не более чем один раз и не более чем на 30 (тридцать) календарных дней с обязательным уведомлением получателя финансовых услуг о продлении срока рассмотрения обращения.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5. В случае если получатель финансовых услуг не предоставил информацию и (или) документы, необходимые и достаточные для рассмотрения обращения по существу, фонд обязан в течение 6 (шести) рабочих дней с даты регистрации обращения в информационной системе документооборота фонда, если иные сроки не установлены законодательством о негосударственных пенсионных фондах, условиями правил фонда и договоров об оказании финансовых услуг об обновлении информации о получателе финансовых услуг, выплате негосударственной пенсии, выкупной суммы, выплатах за счет средств пенсионных накоплений, запросить у получателя финансовых услуг недостающую информацию и (или) документы. При этом с даты направления фондом запроса до даты получения фондом запрашиваемой информации и (или) документов срок рассмотрения обращения приостанавливается. В случае отсутствия ответа от получателя финансовых услуг на запрос фонда в течение 30 (тридцати) календарных дней фонд рассматривает обращение без учета доводов, в подтверждение которых информация и (или) документы были не представлены.</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Порядок и предельные сроки рассмотрения фондом заявлений получателя финансовых услуг устанавливаются законодательством Российской Федерации, в том числе законодательством о негосударственных пенсионных фондах.</w:t>
      </w:r>
    </w:p>
    <w:p w:rsidR="00D31131" w:rsidRPr="00D31131" w:rsidRDefault="00D31131">
      <w:pPr>
        <w:pStyle w:val="ConsPlusNormal"/>
        <w:spacing w:before="220"/>
        <w:ind w:firstLine="540"/>
        <w:jc w:val="both"/>
        <w:rPr>
          <w:rFonts w:ascii="Times New Roman" w:hAnsi="Times New Roman" w:cs="Times New Roman"/>
          <w:sz w:val="24"/>
          <w:szCs w:val="24"/>
        </w:rPr>
      </w:pPr>
      <w:bookmarkStart w:id="36" w:name="P300"/>
      <w:bookmarkEnd w:id="36"/>
      <w:r w:rsidRPr="00D31131">
        <w:rPr>
          <w:rFonts w:ascii="Times New Roman" w:hAnsi="Times New Roman" w:cs="Times New Roman"/>
          <w:sz w:val="24"/>
          <w:szCs w:val="24"/>
        </w:rPr>
        <w:t>6. Фонд обязан утвердить внутренний нормативный документ (документы), регламентирующий действия фонда при поступлении обращений и заявлений от получателей финансовых услуг, от иных граждан и организаций.</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17. Формы и способы предоставления получателю финансовых услуг ответа на обращение и заявление</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 xml:space="preserve">1. Итогом рассмотрения обращения является направление фондом зарегистрированного мотивированного ответа получателю финансовых услуг или принятие решения об отказе в рассмотрении обращения в случаях, предусмотренных </w:t>
      </w:r>
      <w:hyperlink w:anchor="P277">
        <w:r w:rsidRPr="00D31131">
          <w:rPr>
            <w:rFonts w:ascii="Times New Roman" w:hAnsi="Times New Roman" w:cs="Times New Roman"/>
            <w:color w:val="0000FF"/>
            <w:sz w:val="24"/>
            <w:szCs w:val="24"/>
          </w:rPr>
          <w:t>пунктом 5 статьи 15</w:t>
        </w:r>
      </w:hyperlink>
      <w:r w:rsidRPr="00D31131">
        <w:rPr>
          <w:rFonts w:ascii="Times New Roman" w:hAnsi="Times New Roman" w:cs="Times New Roman"/>
          <w:sz w:val="24"/>
          <w:szCs w:val="24"/>
        </w:rPr>
        <w:t xml:space="preserve">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Мотивированный ответ получателю финансовых услуг о результатах рассмотрения обращения должен содержать обоснованный (со ссылкой на соответствующие федеральные законы и иные нормативные правовые акты Российской Федерации, внутренние документы фонда, положения договоров, имеющих отношение к рассматриваемому вопросу, а также на фактические обстоятельства рассматриваемого вопроса) ответ по существу поставленных заявителем вопросов.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Если фонд полагает, что обращение должно быть удовлетворено, то он направляет ответ получателю финансовых услуг, в котором приводится разъяснение, какие действия принимаются фондом по обращению и какие действия должен предпринять получатель финансовых услуг (если они необходимы). Если фонд полагает, что обращение не может быть удовлетворено, то он направляет получателю финансовых услуг мотивированный ответ с указанием причин отказа.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2. Ответ на обращение получателя финансовых услуг направляется фондом в порядке, установленном </w:t>
      </w:r>
      <w:hyperlink w:anchor="P196">
        <w:r w:rsidRPr="00D31131">
          <w:rPr>
            <w:rFonts w:ascii="Times New Roman" w:hAnsi="Times New Roman" w:cs="Times New Roman"/>
            <w:color w:val="0000FF"/>
            <w:sz w:val="24"/>
            <w:szCs w:val="24"/>
          </w:rPr>
          <w:t>пунктами 3</w:t>
        </w:r>
      </w:hyperlink>
      <w:r w:rsidRPr="00D31131">
        <w:rPr>
          <w:rFonts w:ascii="Times New Roman" w:hAnsi="Times New Roman" w:cs="Times New Roman"/>
          <w:sz w:val="24"/>
          <w:szCs w:val="24"/>
        </w:rPr>
        <w:t xml:space="preserve"> и </w:t>
      </w:r>
      <w:hyperlink w:anchor="P202">
        <w:r w:rsidRPr="00D31131">
          <w:rPr>
            <w:rFonts w:ascii="Times New Roman" w:hAnsi="Times New Roman" w:cs="Times New Roman"/>
            <w:color w:val="0000FF"/>
            <w:sz w:val="24"/>
            <w:szCs w:val="24"/>
          </w:rPr>
          <w:t>4 статьи 10</w:t>
        </w:r>
      </w:hyperlink>
      <w:r w:rsidRPr="00D31131">
        <w:rPr>
          <w:rFonts w:ascii="Times New Roman" w:hAnsi="Times New Roman" w:cs="Times New Roman"/>
          <w:sz w:val="24"/>
          <w:szCs w:val="24"/>
        </w:rPr>
        <w:t xml:space="preserve"> настоящего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Случаи, формы и способы предоставления фондом получателю финансовых услуг ответа на заявление устанавливаются законодательством Российской Федерации, в том числе законодательством о негосударственных пенсионных фондах.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В случае невозможности удовлетворить обращение фонду рекомендуется предложить получателю финансовых услуг альтернативные способы урегулирования ситуации (при наличии).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18. Реализация права получателя финансовых услуг на досудебный порядок разрешения споров</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Предметом досудебного (внесудебного) разрешения споров являются действия (бездействия) и решения, принимаемые (осуществляемые) фондом или агентом в ходе предоставления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Фонд и получатель финансовых услуг при взаимном соглашении сторон вправе использовать способы внесудебного разрешения спора, установленные законодательством Российской Федерации, в том числе в формах: претензионного порядка, медиативных процедур, обращения в саморегулируемую организацию и переговоров.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В случае поступления претензии от получателя финансовой услуги ввиду возникновения спора, связанного с исполнением договора об оказании финансовой услуги, фонд обязан обеспечить рассмотрение такой претензии в порядке, установленном настоящим Стандартом для рассмотрения обращений.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Претензия получателя финансовой услуги регистрируется в сроки и в порядке, установленные </w:t>
      </w:r>
      <w:hyperlink w:anchor="P289">
        <w:r w:rsidRPr="00D31131">
          <w:rPr>
            <w:rFonts w:ascii="Times New Roman" w:hAnsi="Times New Roman" w:cs="Times New Roman"/>
            <w:color w:val="0000FF"/>
            <w:sz w:val="24"/>
            <w:szCs w:val="24"/>
          </w:rPr>
          <w:t>статьей 16</w:t>
        </w:r>
      </w:hyperlink>
      <w:r w:rsidRPr="00D31131">
        <w:rPr>
          <w:rFonts w:ascii="Times New Roman" w:hAnsi="Times New Roman" w:cs="Times New Roman"/>
          <w:sz w:val="24"/>
          <w:szCs w:val="24"/>
        </w:rPr>
        <w:t xml:space="preserve"> настоящего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Фонд обязан довести до сведения получателей финансовых услуг рекомендацию по включению в претензию, направляемую в фонд, следующей информации и документов (при их наличии):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в отношении получателя финансовых услуг, являющегося физическим лицом, фамилию, имя, отчество (последнее - при наличии), адрес (электронный или почтовый) для направления ответа. Для получателя финансовых услуг, заключившего с фондом договор об оказании финансовых услуг, также реквизиты паспорта (иного документа, удостоверяющего личность), ИНН и (или) СНИЛС;</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в отношении получателя финансовых услуг, являющегося юридическим лицом, полное наименование и место нахождения, ОГРН, ИНН юридического лица, подпись уполномоченного представителя юридического лица, адрес (почтовый или электронный) для направления ответа на претензию;</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наименование структурного подразделения, должность, фамилию, имя и отчество (последнее - при наличии) работника фонда, агента (при наличии информации), действие (бездействие), решение которого обжалуется;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содержательную характеристику обжалуемого действия (бездействия), решения;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причины несогласия с обжалуемым действием (бездействием), решением;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обстоятельства, на основании которых получатель финансовых услуг считает, что нарушены его права, свободы и законные интересы, созданы препятствия к их реализации или незаконно возложена какая-либо обязанность;</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адрес электронной почты, если ответ должен быть направлен в форме электронного документа, или почтовый адрес, если ответ должен быть направлен на бумажном носителе;</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иные сведения, которые получатель финансовых услуг считает необходимым сообщить;</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копии документов, подтверждающих изложенные в претензии обстоятельства. В этом случае в претензии приводится перечень прилагаемых к нему документов.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В случае направления претензии от имени получателя финансовых услуг его представителем к ней должен быть приложен документ, подтверждающий полномочия представителя на осуществление таких действий от имени получателя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Претензии рассматриваются фондом в порядке, установленном настоящим Стандартом для рассмотрения фондом обращений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При наличии в договоре об оказании финансовых услуг с фондом условия о применении процедуры медиации возникший спор между фондом и получателем финансовых услуг должен быть урегулирован с использованием медиативных процедур.</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5. Споры и разногласия, связанные с исполнением фондом договора об оказании финансовой услуги, могут быть разрешены в досудебном порядке саморегулируемой организацией в формах и порядке, предусмотренных ее внутренними документами.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6. При возникновении между получателем финансовых услуг и фондом споров, разрешение которых в соответствии с Федеральным </w:t>
      </w:r>
      <w:hyperlink r:id="rId24">
        <w:r w:rsidRPr="00D31131">
          <w:rPr>
            <w:rFonts w:ascii="Times New Roman" w:hAnsi="Times New Roman" w:cs="Times New Roman"/>
            <w:color w:val="0000FF"/>
            <w:sz w:val="24"/>
            <w:szCs w:val="24"/>
          </w:rPr>
          <w:t>законом</w:t>
        </w:r>
      </w:hyperlink>
      <w:r w:rsidRPr="00D31131">
        <w:rPr>
          <w:rFonts w:ascii="Times New Roman" w:hAnsi="Times New Roman" w:cs="Times New Roman"/>
          <w:sz w:val="24"/>
          <w:szCs w:val="24"/>
        </w:rPr>
        <w:t xml:space="preserve"> от 4 июня 2018 года N 123-ФЗ "Об уполномоченном по правам потребителей финансовых услуг" отнесено к компетенции уполномоченного по правам потребителей финансовых услуг, до обращения в суд спор подлежит рассмотрению уполномоченным по правам потребителей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7. Использование указанных в настоящей статье процедур досудебного порядка разрешения споров не лишает получателя финансовых услуг права на судебную и иную </w:t>
      </w:r>
      <w:r w:rsidRPr="00D31131">
        <w:rPr>
          <w:rFonts w:ascii="Times New Roman" w:hAnsi="Times New Roman" w:cs="Times New Roman"/>
          <w:sz w:val="24"/>
          <w:szCs w:val="24"/>
        </w:rPr>
        <w:lastRenderedPageBreak/>
        <w:t>защиту своих прав и законных интересов.</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19. Анализ обращений, заявлений и претензий. Принятие решений о целесообразности применения мер, направленных на улучшение качества обслуживания получателей финансовых услуг, по результатам анализа обращений</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Фонд проводит анализ качества обслуживания получателей финансовых услуг, в ходе которого осуществляет проверку порядка оказания финансовых услуг и принимает необходимые меры, в случае нарушения этого порядка.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Фонд использует обращения, заявления и претензии в целях анализа уровня качества обслуживания фондом получателей финансовых услуг, а также иных нефинансовых показателей, данные о которых можно получить в ходе анализа обращений, заявлений и претензий.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Фонд принимает решения о целесообразности применения мер, направленных на улучшение качества обслуживания получателей финансовых услуг, по результатам анализа обращений, заявлений и претензий.</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jc w:val="center"/>
        <w:outlineLvl w:val="1"/>
        <w:rPr>
          <w:rFonts w:ascii="Times New Roman" w:hAnsi="Times New Roman" w:cs="Times New Roman"/>
          <w:sz w:val="24"/>
          <w:szCs w:val="24"/>
        </w:rPr>
      </w:pPr>
      <w:r w:rsidRPr="00D31131">
        <w:rPr>
          <w:rFonts w:ascii="Times New Roman" w:hAnsi="Times New Roman" w:cs="Times New Roman"/>
          <w:sz w:val="24"/>
          <w:szCs w:val="24"/>
        </w:rPr>
        <w:t>Глава 6. Осуществление саморегулируемой организацией</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контроля за соблюдением членами саморегулируемой организации</w:t>
      </w:r>
    </w:p>
    <w:p w:rsidR="00D31131" w:rsidRPr="00D31131" w:rsidRDefault="00D31131">
      <w:pPr>
        <w:pStyle w:val="ConsPlusTitle"/>
        <w:jc w:val="center"/>
        <w:rPr>
          <w:rFonts w:ascii="Times New Roman" w:hAnsi="Times New Roman" w:cs="Times New Roman"/>
          <w:sz w:val="24"/>
          <w:szCs w:val="24"/>
        </w:rPr>
      </w:pPr>
      <w:r w:rsidRPr="00D31131">
        <w:rPr>
          <w:rFonts w:ascii="Times New Roman" w:hAnsi="Times New Roman" w:cs="Times New Roman"/>
          <w:sz w:val="24"/>
          <w:szCs w:val="24"/>
        </w:rPr>
        <w:t>требований Стандарта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20. Порядок осуществления саморегулируемой организацией контроля за соблюдением членами саморегулируемой организации требований Стандарта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bookmarkStart w:id="37" w:name="P346"/>
      <w:bookmarkEnd w:id="37"/>
      <w:r w:rsidRPr="00D31131">
        <w:rPr>
          <w:rFonts w:ascii="Times New Roman" w:hAnsi="Times New Roman" w:cs="Times New Roman"/>
          <w:sz w:val="24"/>
          <w:szCs w:val="24"/>
        </w:rPr>
        <w:t>1. Саморегулируемая организация осуществляет следующие действия по контролю за соблюдением членами саморегулируемой организации требований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проводит в отношении членов саморегулируемой организации проверки соблюдения требований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направляет членам саморегулируемой организации запросы и (или) требования, связанные с соблюдением требований Стандарта, в том числе запросы о предоставлении копий ответов на обращения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bookmarkStart w:id="38" w:name="P349"/>
      <w:bookmarkEnd w:id="38"/>
      <w:r w:rsidRPr="00D31131">
        <w:rPr>
          <w:rFonts w:ascii="Times New Roman" w:hAnsi="Times New Roman" w:cs="Times New Roman"/>
          <w:sz w:val="24"/>
          <w:szCs w:val="24"/>
        </w:rPr>
        <w:t>3) проводит мероприятия по контролю, в ходе которых саморегулируемой организацией осуществляются действия по созданию ситуации для совершения операции (сделки) в целях проверки соблюдения членами саморегулируемой организации требований Стандарта (далее, для целей настоящей статьи - проверочные мероприятия).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2. Действия, указанные в </w:t>
      </w:r>
      <w:hyperlink w:anchor="P346">
        <w:r w:rsidRPr="00D31131">
          <w:rPr>
            <w:rFonts w:ascii="Times New Roman" w:hAnsi="Times New Roman" w:cs="Times New Roman"/>
            <w:color w:val="0000FF"/>
            <w:sz w:val="24"/>
            <w:szCs w:val="24"/>
          </w:rPr>
          <w:t>пункте 1</w:t>
        </w:r>
      </w:hyperlink>
      <w:r w:rsidRPr="00D31131">
        <w:rPr>
          <w:rFonts w:ascii="Times New Roman" w:hAnsi="Times New Roman" w:cs="Times New Roman"/>
          <w:sz w:val="24"/>
          <w:szCs w:val="24"/>
        </w:rPr>
        <w:t xml:space="preserve"> настоящей статьи, проводятся саморегулируемой организацией в порядке, предусмотренном стандартом, регламентирующим порядок проведения проверок, и (или) иными внутренними документами саморегулируемой организации, и могут осуществляться на основании: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решения постоянно действующего исполнительного (коллегиального) органа саморегулируемой организации;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обращений государственных органов, Банка России,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сообщения, опубликованного в средствах массовой информации о нарушениях членом саморегулируемой организации требований законодательства о негосударственных пенсионных фондах, в том числе нормативных актов Банка России, базовых стандартов, </w:t>
      </w:r>
      <w:r w:rsidRPr="00D31131">
        <w:rPr>
          <w:rFonts w:ascii="Times New Roman" w:hAnsi="Times New Roman" w:cs="Times New Roman"/>
          <w:sz w:val="24"/>
          <w:szCs w:val="24"/>
        </w:rPr>
        <w:lastRenderedPageBreak/>
        <w:t>внутренних стандартов и иных внутренних документов саморегулируемой организации, в том числе повлекших нарушение прав и законных интересов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3. Проверочное мероприятие, указанное в </w:t>
      </w:r>
      <w:hyperlink w:anchor="P349">
        <w:r w:rsidRPr="00D31131">
          <w:rPr>
            <w:rFonts w:ascii="Times New Roman" w:hAnsi="Times New Roman" w:cs="Times New Roman"/>
            <w:color w:val="0000FF"/>
            <w:sz w:val="24"/>
            <w:szCs w:val="24"/>
          </w:rPr>
          <w:t>подпункте 3 пункта 1</w:t>
        </w:r>
      </w:hyperlink>
      <w:r w:rsidRPr="00D31131">
        <w:rPr>
          <w:rFonts w:ascii="Times New Roman" w:hAnsi="Times New Roman" w:cs="Times New Roman"/>
          <w:sz w:val="24"/>
          <w:szCs w:val="24"/>
        </w:rPr>
        <w:t xml:space="preserve"> настоящей статьи, осуществляется саморегулируемой организацией самостоятельно либо с привлечением третьих лиц. Проверочное мероприятие может проводиться третьими лицами по поручению, за счет, в интересах и в соответствии с планом проверок саморегулируемой организации на основании гражданско-правового договора.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Проверочное мероприятие осуществляется без предварительного уведомления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По результатам осуществления проверочного мероприятия работником саморегулируемой организацией или третьим лицом, проводившим проверочное мероприятие, составляется акт.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В случае выявления признаков нарушений обязательных требований настоящего Стандарта информация о проверочном мероприятии должна быть предоставлена представителю фонда, в отношении которого было проведено проверочное мероприятие в срок, установленный стандартом саморегулируемой организации, регламентирующим порядок проведения проверок.</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Порядок и сроки составления и подписания акта по результатам проверочного мероприятия определяются внутренними стандартом, регламентирующим порядок проведения проверок, и (или) иными внутренними документами саморегулируемой организации.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Акт и подтверждающие документы передаются в саморегулируемую организацию в целях принятия решения о необходимости применения мер в отношении члена саморегулируемой организации. Указанные документы хранятся саморегулируемой организацией в течение 5 лет.</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jc w:val="center"/>
        <w:outlineLvl w:val="1"/>
        <w:rPr>
          <w:rFonts w:ascii="Times New Roman" w:hAnsi="Times New Roman" w:cs="Times New Roman"/>
          <w:sz w:val="24"/>
          <w:szCs w:val="24"/>
        </w:rPr>
      </w:pPr>
      <w:r w:rsidRPr="00D31131">
        <w:rPr>
          <w:rFonts w:ascii="Times New Roman" w:hAnsi="Times New Roman" w:cs="Times New Roman"/>
          <w:sz w:val="24"/>
          <w:szCs w:val="24"/>
        </w:rPr>
        <w:t>Глава 7. Условия взаимодействия фондов с агентами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bookmarkStart w:id="39" w:name="P363"/>
      <w:bookmarkEnd w:id="39"/>
      <w:r w:rsidRPr="00D31131">
        <w:rPr>
          <w:rFonts w:ascii="Times New Roman" w:hAnsi="Times New Roman" w:cs="Times New Roman"/>
          <w:sz w:val="24"/>
          <w:szCs w:val="24"/>
        </w:rPr>
        <w:t>Статья 21. Общие требования к взаимодействию с агентами</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1. Фонд должен при выборе агента оценить опыт и результаты работы агента по исполнению агентских договоров, предметом которых являлось оказание услуг по аналогичным договорам оказания финансовых услуг. Не допускается привлечение фондом в качестве агентов лиц, в отношении которых осуществляются меры досудебной санации, или возбуждена процедура банкротства в соответствии с Федеральным </w:t>
      </w:r>
      <w:hyperlink r:id="rId25">
        <w:r w:rsidRPr="00D31131">
          <w:rPr>
            <w:rFonts w:ascii="Times New Roman" w:hAnsi="Times New Roman" w:cs="Times New Roman"/>
            <w:color w:val="0000FF"/>
            <w:sz w:val="24"/>
            <w:szCs w:val="24"/>
          </w:rPr>
          <w:t>законом</w:t>
        </w:r>
      </w:hyperlink>
      <w:r w:rsidRPr="00D31131">
        <w:rPr>
          <w:rFonts w:ascii="Times New Roman" w:hAnsi="Times New Roman" w:cs="Times New Roman"/>
          <w:sz w:val="24"/>
          <w:szCs w:val="24"/>
        </w:rPr>
        <w:t xml:space="preserve"> от 26.10.2002 N 127-ФЗ "О несостоятельности (банкротстве)", или в отношении которых такие процедуры применялись в течение двух предшествующих лет.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Фонд обязан обеспечивать агентов следующей актуальной информацией и документами (при их наличии):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2.1. В целях заключения договоров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документами, подтверждающими полномочия агента;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копиями (скан-образами) пенсионных правил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копиями (скан-образами) лицензии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формами договоров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информацией о фонде (адрес места нахождения, телефон, адрес в информационно-телекоммуникационной сети "Интернет", информация о положении фонда на рынке (включая историю и показатели деятельности фонда, его рейтинги);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копиями (скан-образами) ключевых информационных документов (КИД) по негосударственному пенсионному обеспечению.</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2.2. В целях исполнения обязательств по заключенным договорам об оказании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копиями (скан-образами) страховых (пенсионных) правил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копиями (скан-образами) лицензии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копиями (скан-образами) устава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информацией о фонде (адрес места нахождения, телефон, адрес в информационно-телекоммуникационной сети "Интернет").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Фонд обязан проинформировать агентов, являющихся физическими лицами, о праве получателя финансовых услуг (его представителя) требовать предъявления для ознакомления по требованию получателя финансовых услуг (его представителя) документа, подтверждающего полномочия агента.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bookmarkStart w:id="40" w:name="P381"/>
      <w:bookmarkEnd w:id="40"/>
      <w:r w:rsidRPr="00D31131">
        <w:rPr>
          <w:rFonts w:ascii="Times New Roman" w:hAnsi="Times New Roman" w:cs="Times New Roman"/>
          <w:sz w:val="24"/>
          <w:szCs w:val="24"/>
        </w:rPr>
        <w:t>Статья 22. Требования к условиям договора, заключаемого фондом с агентом</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bookmarkStart w:id="41" w:name="P383"/>
      <w:bookmarkEnd w:id="41"/>
      <w:r w:rsidRPr="00D31131">
        <w:rPr>
          <w:rFonts w:ascii="Times New Roman" w:hAnsi="Times New Roman" w:cs="Times New Roman"/>
          <w:sz w:val="24"/>
          <w:szCs w:val="24"/>
        </w:rPr>
        <w:t xml:space="preserve">1. Для передачи фондом агенту функций фонда по осуществлению деятельности по заключению договоров негосударственного пенсионного обеспечения фонд заключает с агентом гражданско-правовой договор, который должен содержать указание на обязанность соблюдать требования Стандарта, предусмотренные </w:t>
      </w:r>
      <w:hyperlink w:anchor="P29">
        <w:r w:rsidRPr="00D31131">
          <w:rPr>
            <w:rFonts w:ascii="Times New Roman" w:hAnsi="Times New Roman" w:cs="Times New Roman"/>
            <w:color w:val="0000FF"/>
            <w:sz w:val="24"/>
            <w:szCs w:val="24"/>
          </w:rPr>
          <w:t>пунктом 3 статьи 1</w:t>
        </w:r>
      </w:hyperlink>
      <w:r w:rsidRPr="00D31131">
        <w:rPr>
          <w:rFonts w:ascii="Times New Roman" w:hAnsi="Times New Roman" w:cs="Times New Roman"/>
          <w:sz w:val="24"/>
          <w:szCs w:val="24"/>
        </w:rPr>
        <w:t xml:space="preserve">, </w:t>
      </w:r>
      <w:hyperlink w:anchor="P363">
        <w:r w:rsidRPr="00D31131">
          <w:rPr>
            <w:rFonts w:ascii="Times New Roman" w:hAnsi="Times New Roman" w:cs="Times New Roman"/>
            <w:color w:val="0000FF"/>
            <w:sz w:val="24"/>
            <w:szCs w:val="24"/>
          </w:rPr>
          <w:t>статьей 21</w:t>
        </w:r>
      </w:hyperlink>
      <w:r w:rsidRPr="00D31131">
        <w:rPr>
          <w:rFonts w:ascii="Times New Roman" w:hAnsi="Times New Roman" w:cs="Times New Roman"/>
          <w:sz w:val="24"/>
          <w:szCs w:val="24"/>
        </w:rPr>
        <w:t xml:space="preserve">, подпунктом 3 и 4 </w:t>
      </w:r>
      <w:hyperlink w:anchor="P384">
        <w:r w:rsidRPr="00D31131">
          <w:rPr>
            <w:rFonts w:ascii="Times New Roman" w:hAnsi="Times New Roman" w:cs="Times New Roman"/>
            <w:color w:val="0000FF"/>
            <w:sz w:val="24"/>
            <w:szCs w:val="24"/>
          </w:rPr>
          <w:t>пункта 2</w:t>
        </w:r>
      </w:hyperlink>
      <w:r w:rsidRPr="00D31131">
        <w:rPr>
          <w:rFonts w:ascii="Times New Roman" w:hAnsi="Times New Roman" w:cs="Times New Roman"/>
          <w:sz w:val="24"/>
          <w:szCs w:val="24"/>
        </w:rPr>
        <w:t xml:space="preserve"> настоящей статьи Стандарта, внутренними стандартами саморегулируемой организации, членом которой является фонд, по работе с агентами (при наличии).</w:t>
      </w:r>
    </w:p>
    <w:p w:rsidR="00D31131" w:rsidRPr="00D31131" w:rsidRDefault="00D31131">
      <w:pPr>
        <w:pStyle w:val="ConsPlusNormal"/>
        <w:spacing w:before="220"/>
        <w:ind w:firstLine="540"/>
        <w:jc w:val="both"/>
        <w:rPr>
          <w:rFonts w:ascii="Times New Roman" w:hAnsi="Times New Roman" w:cs="Times New Roman"/>
          <w:sz w:val="24"/>
          <w:szCs w:val="24"/>
        </w:rPr>
      </w:pPr>
      <w:bookmarkStart w:id="42" w:name="P384"/>
      <w:bookmarkEnd w:id="42"/>
      <w:r w:rsidRPr="00D31131">
        <w:rPr>
          <w:rFonts w:ascii="Times New Roman" w:hAnsi="Times New Roman" w:cs="Times New Roman"/>
          <w:sz w:val="24"/>
          <w:szCs w:val="24"/>
        </w:rPr>
        <w:t>2. Договор, заключаемый фондом с агентом, должен содержать положения об ответственности агента:</w:t>
      </w:r>
    </w:p>
    <w:p w:rsidR="00D31131" w:rsidRPr="00D31131" w:rsidRDefault="00D31131">
      <w:pPr>
        <w:pStyle w:val="ConsPlusNormal"/>
        <w:spacing w:before="220"/>
        <w:ind w:firstLine="540"/>
        <w:jc w:val="both"/>
        <w:rPr>
          <w:rFonts w:ascii="Times New Roman" w:hAnsi="Times New Roman" w:cs="Times New Roman"/>
          <w:sz w:val="24"/>
          <w:szCs w:val="24"/>
        </w:rPr>
      </w:pPr>
      <w:bookmarkStart w:id="43" w:name="P385"/>
      <w:bookmarkEnd w:id="43"/>
      <w:r w:rsidRPr="00D31131">
        <w:rPr>
          <w:rFonts w:ascii="Times New Roman" w:hAnsi="Times New Roman" w:cs="Times New Roman"/>
          <w:sz w:val="24"/>
          <w:szCs w:val="24"/>
        </w:rPr>
        <w:t>1) за предоставление агентом недостоверных сведений о доходности фондов от инвестирования пенсионных накоплений (размещения пенсионных резервов);</w:t>
      </w:r>
    </w:p>
    <w:p w:rsidR="00D31131" w:rsidRPr="00D31131" w:rsidRDefault="00D31131">
      <w:pPr>
        <w:pStyle w:val="ConsPlusNormal"/>
        <w:spacing w:before="220"/>
        <w:ind w:firstLine="540"/>
        <w:jc w:val="both"/>
        <w:rPr>
          <w:rFonts w:ascii="Times New Roman" w:hAnsi="Times New Roman" w:cs="Times New Roman"/>
          <w:sz w:val="24"/>
          <w:szCs w:val="24"/>
        </w:rPr>
      </w:pPr>
      <w:bookmarkStart w:id="44" w:name="P386"/>
      <w:bookmarkEnd w:id="44"/>
      <w:r w:rsidRPr="00D31131">
        <w:rPr>
          <w:rFonts w:ascii="Times New Roman" w:hAnsi="Times New Roman" w:cs="Times New Roman"/>
          <w:sz w:val="24"/>
          <w:szCs w:val="24"/>
        </w:rPr>
        <w:t>2) за неисполнение либо ненадлежащее исполнение агентом данных ему фондом поручений. Такими положениями могут являться: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установление штрафных санкций по каждому выявленному случаю неисполнения либо ненадлежащего исполнения агентом данных ему фондом поручений, повлекшего нарушение прав и законных интересов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положения о компенсации сверх штрафных санкций причиненных фонду убытков в результате неисполнения либо ненадлежащего исполнения агентом данных ему фондом поручений, повлекшего нарушение прав и законных интересов получателей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 обязанность агента по устранению негативных последствий неисполнения либо </w:t>
      </w:r>
      <w:r w:rsidRPr="00D31131">
        <w:rPr>
          <w:rFonts w:ascii="Times New Roman" w:hAnsi="Times New Roman" w:cs="Times New Roman"/>
          <w:sz w:val="24"/>
          <w:szCs w:val="24"/>
        </w:rPr>
        <w:lastRenderedPageBreak/>
        <w:t>ненадлежащего исполнения агентом данных ему фондом поручений, повлекшего нарушение прав и законных интересов получателей финансовых услуг, сверх штрафных санкций.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3. В случае если договор, заключаемый фондом и агентом, предусматривает право агента исполнять свои обязательства по договору с привлечением третьих лиц, договор должен предусматривать обязательство агента предоставить фонду в установленной фондом форме перечень таких третьих лиц и нести ответственность за их действия как за свои собственные. В соответствии с условиями такого договора фонда с агентом агент не должен допускать заключения третьим лицом с иными лицами договоров негосударственного пенсионного обеспечения от имени фонда, за исключением случаев, когда в соответствии с </w:t>
      </w:r>
      <w:hyperlink r:id="rId26">
        <w:r w:rsidRPr="00D31131">
          <w:rPr>
            <w:rFonts w:ascii="Times New Roman" w:hAnsi="Times New Roman" w:cs="Times New Roman"/>
            <w:color w:val="0000FF"/>
            <w:sz w:val="24"/>
            <w:szCs w:val="24"/>
          </w:rPr>
          <w:t>пунктом 1 статьи 187</w:t>
        </w:r>
      </w:hyperlink>
      <w:r w:rsidRPr="00D31131">
        <w:rPr>
          <w:rFonts w:ascii="Times New Roman" w:hAnsi="Times New Roman" w:cs="Times New Roman"/>
          <w:sz w:val="24"/>
          <w:szCs w:val="24"/>
        </w:rPr>
        <w:t xml:space="preserve"> Гражданского кодекса Российской Федерации третье лицо может действовать на основе передоверия. Порядок и последствия такого передоверия определяются по правилам, предусмотренным </w:t>
      </w:r>
      <w:hyperlink r:id="rId27">
        <w:r w:rsidRPr="00D31131">
          <w:rPr>
            <w:rFonts w:ascii="Times New Roman" w:hAnsi="Times New Roman" w:cs="Times New Roman"/>
            <w:color w:val="0000FF"/>
            <w:sz w:val="24"/>
            <w:szCs w:val="24"/>
          </w:rPr>
          <w:t>статьей 976</w:t>
        </w:r>
      </w:hyperlink>
      <w:r w:rsidRPr="00D31131">
        <w:rPr>
          <w:rFonts w:ascii="Times New Roman" w:hAnsi="Times New Roman" w:cs="Times New Roman"/>
          <w:sz w:val="24"/>
          <w:szCs w:val="24"/>
        </w:rPr>
        <w:t xml:space="preserve"> Гражданского кодекса Российской Федерации.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4. Помимо требований, перечисленных в </w:t>
      </w:r>
      <w:hyperlink w:anchor="P383">
        <w:r w:rsidRPr="00D31131">
          <w:rPr>
            <w:rFonts w:ascii="Times New Roman" w:hAnsi="Times New Roman" w:cs="Times New Roman"/>
            <w:color w:val="0000FF"/>
            <w:sz w:val="24"/>
            <w:szCs w:val="24"/>
          </w:rPr>
          <w:t>пункте 1</w:t>
        </w:r>
      </w:hyperlink>
      <w:r w:rsidRPr="00D31131">
        <w:rPr>
          <w:rFonts w:ascii="Times New Roman" w:hAnsi="Times New Roman" w:cs="Times New Roman"/>
          <w:sz w:val="24"/>
          <w:szCs w:val="24"/>
        </w:rPr>
        <w:t xml:space="preserve"> настоящей статьи, договор с агентом должен содержать положения, предусматривающие право фонда на односторонний отказ от исполнения обязательств по договору с агентом и (или) применение к нему штрафных санкций в случае нарушения последним условий договора, указанных в </w:t>
      </w:r>
      <w:hyperlink w:anchor="P385">
        <w:r w:rsidRPr="00D31131">
          <w:rPr>
            <w:rFonts w:ascii="Times New Roman" w:hAnsi="Times New Roman" w:cs="Times New Roman"/>
            <w:color w:val="0000FF"/>
            <w:sz w:val="24"/>
            <w:szCs w:val="24"/>
          </w:rPr>
          <w:t>подпунктах 1</w:t>
        </w:r>
      </w:hyperlink>
      <w:r w:rsidRPr="00D31131">
        <w:rPr>
          <w:rFonts w:ascii="Times New Roman" w:hAnsi="Times New Roman" w:cs="Times New Roman"/>
          <w:sz w:val="24"/>
          <w:szCs w:val="24"/>
        </w:rPr>
        <w:t xml:space="preserve"> - </w:t>
      </w:r>
      <w:hyperlink w:anchor="P386">
        <w:r w:rsidRPr="00D31131">
          <w:rPr>
            <w:rFonts w:ascii="Times New Roman" w:hAnsi="Times New Roman" w:cs="Times New Roman"/>
            <w:color w:val="0000FF"/>
            <w:sz w:val="24"/>
            <w:szCs w:val="24"/>
          </w:rPr>
          <w:t>2 пункта 2</w:t>
        </w:r>
      </w:hyperlink>
      <w:r w:rsidRPr="00D31131">
        <w:rPr>
          <w:rFonts w:ascii="Times New Roman" w:hAnsi="Times New Roman" w:cs="Times New Roman"/>
          <w:sz w:val="24"/>
          <w:szCs w:val="24"/>
        </w:rPr>
        <w:t xml:space="preserve"> настоящей статьи, а также в случае отказа агента (лица, осуществляющего взаимодействие с получателями финансовых услуг, в том числе в целях заключения договоров негосударственного пенсионного обеспечения) от прохождения инструктажа, организованного фондом в соответствии со </w:t>
      </w:r>
      <w:hyperlink w:anchor="P396">
        <w:r w:rsidRPr="00D31131">
          <w:rPr>
            <w:rFonts w:ascii="Times New Roman" w:hAnsi="Times New Roman" w:cs="Times New Roman"/>
            <w:color w:val="0000FF"/>
            <w:sz w:val="24"/>
            <w:szCs w:val="24"/>
          </w:rPr>
          <w:t>статьей 23</w:t>
        </w:r>
      </w:hyperlink>
      <w:r w:rsidRPr="00D31131">
        <w:rPr>
          <w:rFonts w:ascii="Times New Roman" w:hAnsi="Times New Roman" w:cs="Times New Roman"/>
          <w:sz w:val="24"/>
          <w:szCs w:val="24"/>
        </w:rPr>
        <w:t xml:space="preserve"> настоящего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5. До заключения договора с агентом фонд также должен получить от агента - физического лица (работников агента - юридического лица и третьих лиц) согласие физического лица на обработку его персональных данных и данных о его деятельности (в том числе на их распространение), в том числе саморегулируемой организацией и ее членами, в соответствии с требованиями Федерального </w:t>
      </w:r>
      <w:hyperlink r:id="rId28">
        <w:r w:rsidRPr="00D31131">
          <w:rPr>
            <w:rFonts w:ascii="Times New Roman" w:hAnsi="Times New Roman" w:cs="Times New Roman"/>
            <w:color w:val="0000FF"/>
            <w:sz w:val="24"/>
            <w:szCs w:val="24"/>
          </w:rPr>
          <w:t>закона</w:t>
        </w:r>
      </w:hyperlink>
      <w:r w:rsidRPr="00D31131">
        <w:rPr>
          <w:rFonts w:ascii="Times New Roman" w:hAnsi="Times New Roman" w:cs="Times New Roman"/>
          <w:sz w:val="24"/>
          <w:szCs w:val="24"/>
        </w:rPr>
        <w:t xml:space="preserve"> от 27 июля 2006 года N 152-ФЗ "О персональных данных".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6. Договор с агентом может содержать положения, предусматривающие предоставление фондом агенту права приема от получателей финансовых услуг обращений, направления в фонд принятого обращения (претензии), направления подготовленного фондом ответа на обращение (претензию) получателю финансовых услуг.</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Поступление обращения (претензии) получателя финансовых услуг в фонд (его агенту) регистрируется в системе документооборота фонда (его агента) не позднее рабочего дня, следующего за днем поступления обращения получателя финансовых услуг, при этом срок ответа на обращение (претензию) рассчитывается с даты получения обращения фондом (его агентом).</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bookmarkStart w:id="45" w:name="P396"/>
      <w:bookmarkEnd w:id="45"/>
      <w:r w:rsidRPr="00D31131">
        <w:rPr>
          <w:rFonts w:ascii="Times New Roman" w:hAnsi="Times New Roman" w:cs="Times New Roman"/>
          <w:sz w:val="24"/>
          <w:szCs w:val="24"/>
        </w:rPr>
        <w:t>Статья 23. Требования к организации проведения инструктажа</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После заключения договора с агентом, фонд в течение срока, установленного договором, заключенным с агентом, организует инструктаж агента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 В рамках инструктажа фонд должен проводить ознакомление агента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 со следующей информацией: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основы пенсионной системы Российской Федерации;</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2) основы деятельности негосударственных пенсионных фондов по обязательному пенсионному страхованию (если фонд осуществляет деятельность по обязательному пенсионному страхованию);</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основы деятельности негосударственных пенсионных фондов по негосударственному пенсионному обеспечению;</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информация о фонде (адрес, телефон, адрес в информационно-телекоммуникационной сети "Интернет");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5) технология привлечения получателей финансовых услуг в фонд по негосударственному пенсионному обеспечению с описанием прав получателей финансовых услуг, ограничения деятельности агентов, установленные настоящим Стандартом, ответственность агентов по договору, а также иные обязанности агентов и фонда, установленные договором, заключаемым между агентом и фондом, и законодательством о негосударственных пенсионных фондах;</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6) пенсионные схемы фонда, в соответствии с условиями которых заключаются договоры негосударственного пенсионного обеспечения с привлечением агента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7) существенные условия договоров негосударственного пенсионного обеспечения, в том числе условия досрочного прекращения указанных договоров;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8) технология оформления договоров негосударственного пенсионного обеспечения и иных необходимых для их заключения документов в соответствии с требованиями нормативных правовых актов Российской Федерации и нормативных документов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2. По результатам инструктажа фонд проводит оценку результатов инструктажа агентов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 Агенты (лица, осуществляющие взаимодействие с получателями финансовых услуг, в том числе в целях заключения договоров негосударственного пенсионного обеспечения) могут приступать к работе с получателями финансовых услуг только после прохождения инструктажа, а в случае не прохождения инструктажа допускаются к работе с получателями финансовых услуг только в порядке, установленном </w:t>
      </w:r>
      <w:hyperlink w:anchor="P245">
        <w:r w:rsidRPr="00D31131">
          <w:rPr>
            <w:rFonts w:ascii="Times New Roman" w:hAnsi="Times New Roman" w:cs="Times New Roman"/>
            <w:color w:val="0000FF"/>
            <w:sz w:val="24"/>
            <w:szCs w:val="24"/>
          </w:rPr>
          <w:t>пунктом 4 статьи 13</w:t>
        </w:r>
      </w:hyperlink>
      <w:r w:rsidRPr="00D31131">
        <w:rPr>
          <w:rFonts w:ascii="Times New Roman" w:hAnsi="Times New Roman" w:cs="Times New Roman"/>
          <w:sz w:val="24"/>
          <w:szCs w:val="24"/>
        </w:rPr>
        <w:t xml:space="preserve"> настоящего Стандарта.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В случае отказа агента (лица, осуществляющего взаимодействие с получателями финансовых услуг, в том числе в целях заключения договоров негосударственного пенсионного обеспечения), от прохождения инструктажа, а также в случае выявления неудовлетворительных результатов по результатам инструктажа фонд в одностороннем порядке отказывается от исполнения договора с агентом в сроки и порядке, установленные указанным договором.</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4. Фонд обязан осуществлять информирование агентов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 об изменениях законодательства о негосударственном пенсионном обеспечении и обязательном пенсионном страховании, а также технологиях заключения договоров негосударственного пенсионного обеспечения.</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24. Ведение фондом и саморегулируемой организацией реестров агентов</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bookmarkStart w:id="46" w:name="P413"/>
      <w:bookmarkEnd w:id="46"/>
      <w:r w:rsidRPr="00D31131">
        <w:rPr>
          <w:rFonts w:ascii="Times New Roman" w:hAnsi="Times New Roman" w:cs="Times New Roman"/>
          <w:sz w:val="24"/>
          <w:szCs w:val="24"/>
        </w:rPr>
        <w:lastRenderedPageBreak/>
        <w:t>1. Фонд обязан формировать и поддерживать в актуальном состоянии список своих агентов (далее - реестр агентов). Фонд включает в реестр агентов данные об агентах, наделенных полномочиями на представление интересов фонда, на основании заключенного гражданско-правового договора (гражданско-правового договора и доверенности) в течение 5 (пяти) рабочих дней с даты заключения гражданско-правового договора. К таким данным относятся: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в отношении агента, являющегося физическим лицом, фамилия, имя, отчество (при наличии), адрес регистрации по месту жительства, почтовый адрес и адрес электронной почты, реквизиты паспорта (иного документа, удостоверяющего личность), ИНН, СНИЛС;</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в отношении агента, являющегося юридическим лицом, полное наименование и место нахождения, ОГРН, ИНН юридического лица, почтовый адрес, адрес электронной почты.</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Прекращение у агента указанных в </w:t>
      </w:r>
      <w:hyperlink w:anchor="P413">
        <w:r w:rsidRPr="00D31131">
          <w:rPr>
            <w:rFonts w:ascii="Times New Roman" w:hAnsi="Times New Roman" w:cs="Times New Roman"/>
            <w:color w:val="0000FF"/>
            <w:sz w:val="24"/>
            <w:szCs w:val="24"/>
          </w:rPr>
          <w:t>абзаце первом</w:t>
        </w:r>
      </w:hyperlink>
      <w:r w:rsidRPr="00D31131">
        <w:rPr>
          <w:rFonts w:ascii="Times New Roman" w:hAnsi="Times New Roman" w:cs="Times New Roman"/>
          <w:sz w:val="24"/>
          <w:szCs w:val="24"/>
        </w:rPr>
        <w:t xml:space="preserve"> настоящего пункта полномочий является основанием для исключения его из реестра агентов. Фонд исключает агента из реестра агентов в течение 5 (пяти) рабочих дней с даты прекращения его полномочий на представление интересов фонда.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Помимо реестра агентов фонд также обязан вести список агентов, правоотношения с которыми были прекращены по основаниям неисполнения ими принятых обязательств, повлекшего нарушение прав и законных интересов получателей финансовых услуг (далее - реестр недобросовестных агентов). Фонд включает в реестр недобросовестных агентов данные об агентах, гражданско-правовые договоры с которыми были прекращены по основаниям неисполнения принятых обязательств, повлекшего нарушение прав и законных интересов получателей финансовых услуг в течение 5 (пяти) рабочих дней с даты расторжения гражданско-правового договора.</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В реестр недобросовестных агентов включаются следующие данные: фамилия, имя, отчество (при наличии) в отношении агента, являющегося физическим лицом, полное наименование, место нахождения и ОГРН в отношении агента, являющегося юридическим лицом, реквизиты заключенного с фондом (агентом) гражданско-правового договора (гражданско-правового договора и выданной доверенности), дата и основание их прекращения. Требования к критериям признания агента недобросовестным, а также требования к формированию реестра недобросовестных агентов устанавливаются внутренними стандартами саморегулируемой организации, членом которой является фонд.</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Реестр агентов, реестр недобросовестных агентов подлежат размещению на официальном сайте фонда в информационно-телекоммуникационной сети "Интернет". Реестр недобросовестных агентов представляется фондом в саморегулируемую организацию, членом которой является фонд, в порядке и по форме, установленным данной саморегулируемой организацией.</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Саморегулируемая организация в порядке и по форме, установленными данной саморегулируемой организацией, формирует и поддерживает в актуальном состоянии сводный реестр недобросовестных агентов на основании сведений, предоставляемых фондами - членами саморегулируемой организации. Сводный реестр недобросовестных агентов подлежит размещению на официальном сайте саморегулируемой организации в информационно-телекоммуникационной сети "Интернет". Сведения о наличии в сводном реестре недобросовестных агентов об определенном лице предоставляется фондам - членам данной саморегулируемой организации по их письменному запросу.</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25. Проверка исполнения обязательств агента по договору</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lastRenderedPageBreak/>
        <w:t>1. Фонд обязан проверять исполнение обязательств агента по договору и фиксировать факты нарушений, неисполнения или ненадлежащего исполнения ими обязательств, определенных договорами, настоящим Стандартом, а также нормативными правовыми актами Российской Федерации (далее - нарушения).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В целях проверки исполнения обязательств агента по договору могут применяться, в частности, следующие мероприятия: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1) проверка исполнения положений договора, заключенного с агентом, определяющих порядок заключения договоров негосударственного пенсионного обеспечения;</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учет и работа с претензиями на действия агентов, связанные с заключением договоров негосударственного пенсионного обеспечения (например, организация телефонной "горячей линии" для жалоб, телефонные опросы и анкетирование получателей финансовых услуг при заключении договоров негосударственного пенсионного обеспечения и т.п.);</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3) мероприятия по проверке исполнения обязательств агента по договору по иным условиям оказания финансовой услуги, установленными договором с агентом.</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Title"/>
        <w:ind w:firstLine="540"/>
        <w:jc w:val="both"/>
        <w:outlineLvl w:val="2"/>
        <w:rPr>
          <w:rFonts w:ascii="Times New Roman" w:hAnsi="Times New Roman" w:cs="Times New Roman"/>
          <w:sz w:val="24"/>
          <w:szCs w:val="24"/>
        </w:rPr>
      </w:pPr>
      <w:r w:rsidRPr="00D31131">
        <w:rPr>
          <w:rFonts w:ascii="Times New Roman" w:hAnsi="Times New Roman" w:cs="Times New Roman"/>
          <w:sz w:val="24"/>
          <w:szCs w:val="24"/>
        </w:rPr>
        <w:t>Статья 26. Заключительные положения</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1. Стандарт применяется по истечении 90 дней после дня его размещения на официальном сайте Банка России в информационно-телекоммуникационной сети "Интернет".</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2. Положения Стандарта применяются к отношениям фондов с получателями финансовых услуг, возникшим из договоров, заключенных до даты начала применения Стандарта, в части, не противоречащей условиям указанных договоров.</w:t>
      </w:r>
    </w:p>
    <w:p w:rsidR="00D31131" w:rsidRPr="00D31131" w:rsidRDefault="00D31131">
      <w:pPr>
        <w:pStyle w:val="ConsPlusNormal"/>
        <w:spacing w:before="220"/>
        <w:ind w:firstLine="540"/>
        <w:jc w:val="both"/>
        <w:rPr>
          <w:rFonts w:ascii="Times New Roman" w:hAnsi="Times New Roman" w:cs="Times New Roman"/>
          <w:sz w:val="24"/>
          <w:szCs w:val="24"/>
        </w:rPr>
      </w:pPr>
      <w:r w:rsidRPr="00D31131">
        <w:rPr>
          <w:rFonts w:ascii="Times New Roman" w:hAnsi="Times New Roman" w:cs="Times New Roman"/>
          <w:sz w:val="24"/>
          <w:szCs w:val="24"/>
        </w:rPr>
        <w:t xml:space="preserve">3. Со дня применения настоящего Базового стандарта не применять Базовый </w:t>
      </w:r>
      <w:hyperlink r:id="rId29">
        <w:r w:rsidRPr="00D31131">
          <w:rPr>
            <w:rFonts w:ascii="Times New Roman" w:hAnsi="Times New Roman" w:cs="Times New Roman"/>
            <w:color w:val="0000FF"/>
            <w:sz w:val="24"/>
            <w:szCs w:val="24"/>
          </w:rPr>
          <w:t>стандарт</w:t>
        </w:r>
      </w:hyperlink>
      <w:r w:rsidRPr="00D31131">
        <w:rPr>
          <w:rFonts w:ascii="Times New Roman" w:hAnsi="Times New Roman" w:cs="Times New Roman"/>
          <w:sz w:val="24"/>
          <w:szCs w:val="24"/>
        </w:rPr>
        <w:t xml:space="preserve">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 (утвержден Банком России, протокол от 10.06.2021 N КФНП-18).</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right"/>
        <w:outlineLvl w:val="0"/>
        <w:rPr>
          <w:rFonts w:ascii="Times New Roman" w:hAnsi="Times New Roman" w:cs="Times New Roman"/>
          <w:sz w:val="24"/>
          <w:szCs w:val="24"/>
        </w:rPr>
      </w:pPr>
      <w:r w:rsidRPr="00D31131">
        <w:rPr>
          <w:rFonts w:ascii="Times New Roman" w:hAnsi="Times New Roman" w:cs="Times New Roman"/>
          <w:sz w:val="24"/>
          <w:szCs w:val="24"/>
        </w:rPr>
        <w:lastRenderedPageBreak/>
        <w:t>Приложение 1</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center"/>
        <w:rPr>
          <w:rFonts w:ascii="Times New Roman" w:hAnsi="Times New Roman" w:cs="Times New Roman"/>
          <w:sz w:val="24"/>
          <w:szCs w:val="24"/>
        </w:rPr>
      </w:pPr>
      <w:bookmarkStart w:id="47" w:name="P442"/>
      <w:bookmarkEnd w:id="47"/>
      <w:r w:rsidRPr="00D31131">
        <w:rPr>
          <w:rFonts w:ascii="Times New Roman" w:hAnsi="Times New Roman" w:cs="Times New Roman"/>
          <w:sz w:val="24"/>
          <w:szCs w:val="24"/>
        </w:rPr>
        <w:t>Типовая форма ключевого информационного документа</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по обязательному пенсионному страхованию</w:t>
      </w:r>
    </w:p>
    <w:p w:rsidR="00D31131" w:rsidRPr="00D31131" w:rsidRDefault="00D3113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521"/>
        <w:gridCol w:w="413"/>
        <w:gridCol w:w="5600"/>
      </w:tblGrid>
      <w:tr w:rsidR="00D31131" w:rsidRPr="00D31131">
        <w:tc>
          <w:tcPr>
            <w:tcW w:w="9052" w:type="dxa"/>
            <w:gridSpan w:val="4"/>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Ключевой информационный документ (КИД)</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Настоящий документ является ключевым информационным документом по информированию получателя финансовых услуг о негосударственном пенсионном фонде (далее - НПФ), предоставляющем услугу по обязательному пенсионному страхованию, ее сущности, стоимости и основных рисках.</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Данный документ не является рекламным материалом.</w:t>
            </w:r>
          </w:p>
        </w:tc>
      </w:tr>
      <w:tr w:rsidR="00D31131" w:rsidRPr="00D31131">
        <w:tc>
          <w:tcPr>
            <w:tcW w:w="518" w:type="dxa"/>
            <w:vMerge w:val="restart"/>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1.</w:t>
            </w:r>
          </w:p>
        </w:tc>
        <w:tc>
          <w:tcPr>
            <w:tcW w:w="2521" w:type="dxa"/>
            <w:vMerge w:val="restart"/>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Информация о поставщике финансовой услуги - негосударственном пенсионном фонде</w:t>
            </w:r>
          </w:p>
        </w:tc>
        <w:tc>
          <w:tcPr>
            <w:tcW w:w="6013" w:type="dxa"/>
            <w:gridSpan w:val="2"/>
            <w:tcBorders>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 следующая информация в отношении НПФ (страховщик):</w:t>
            </w:r>
          </w:p>
        </w:tc>
      </w:tr>
      <w:tr w:rsidR="00D31131" w:rsidRPr="00D31131">
        <w:tblPrEx>
          <w:tblBorders>
            <w:insideH w:val="nil"/>
          </w:tblBorders>
        </w:tblPrEx>
        <w:tc>
          <w:tcPr>
            <w:tcW w:w="518" w:type="dxa"/>
            <w:vMerge/>
          </w:tcPr>
          <w:p w:rsidR="00D31131" w:rsidRPr="00D31131" w:rsidRDefault="00D31131">
            <w:pPr>
              <w:pStyle w:val="ConsPlusNormal"/>
              <w:rPr>
                <w:rFonts w:ascii="Times New Roman" w:hAnsi="Times New Roman" w:cs="Times New Roman"/>
                <w:sz w:val="24"/>
                <w:szCs w:val="24"/>
              </w:rPr>
            </w:pPr>
          </w:p>
        </w:tc>
        <w:tc>
          <w:tcPr>
            <w:tcW w:w="2521" w:type="dxa"/>
            <w:vMerge/>
          </w:tcPr>
          <w:p w:rsidR="00D31131" w:rsidRPr="00D31131" w:rsidRDefault="00D31131">
            <w:pPr>
              <w:pStyle w:val="ConsPlusNormal"/>
              <w:rPr>
                <w:rFonts w:ascii="Times New Roman" w:hAnsi="Times New Roman" w:cs="Times New Roman"/>
                <w:sz w:val="24"/>
                <w:szCs w:val="24"/>
              </w:rPr>
            </w:pPr>
          </w:p>
        </w:tc>
        <w:tc>
          <w:tcPr>
            <w:tcW w:w="413" w:type="dxa"/>
            <w:tcBorders>
              <w:top w:val="nil"/>
              <w:bottom w:val="nil"/>
              <w:right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noProof/>
                <w:position w:val="-8"/>
                <w:sz w:val="24"/>
                <w:szCs w:val="24"/>
              </w:rPr>
              <w:drawing>
                <wp:inline distT="0" distB="0" distL="0" distR="0">
                  <wp:extent cx="18351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241300"/>
                          </a:xfrm>
                          <a:prstGeom prst="rect">
                            <a:avLst/>
                          </a:prstGeom>
                          <a:noFill/>
                          <a:ln>
                            <a:noFill/>
                          </a:ln>
                        </pic:spPr>
                      </pic:pic>
                    </a:graphicData>
                  </a:graphic>
                </wp:inline>
              </w:drawing>
            </w:r>
          </w:p>
        </w:tc>
        <w:tc>
          <w:tcPr>
            <w:tcW w:w="5600" w:type="dxa"/>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Полное и сокращенное фирменное наименование, ОГРН, ИНН;</w:t>
            </w:r>
          </w:p>
        </w:tc>
      </w:tr>
      <w:tr w:rsidR="00D31131" w:rsidRPr="00D31131">
        <w:tblPrEx>
          <w:tblBorders>
            <w:insideH w:val="nil"/>
          </w:tblBorders>
        </w:tblPrEx>
        <w:tc>
          <w:tcPr>
            <w:tcW w:w="518" w:type="dxa"/>
            <w:vMerge/>
          </w:tcPr>
          <w:p w:rsidR="00D31131" w:rsidRPr="00D31131" w:rsidRDefault="00D31131">
            <w:pPr>
              <w:pStyle w:val="ConsPlusNormal"/>
              <w:rPr>
                <w:rFonts w:ascii="Times New Roman" w:hAnsi="Times New Roman" w:cs="Times New Roman"/>
                <w:sz w:val="24"/>
                <w:szCs w:val="24"/>
              </w:rPr>
            </w:pPr>
          </w:p>
        </w:tc>
        <w:tc>
          <w:tcPr>
            <w:tcW w:w="2521" w:type="dxa"/>
            <w:vMerge/>
          </w:tcPr>
          <w:p w:rsidR="00D31131" w:rsidRPr="00D31131" w:rsidRDefault="00D31131">
            <w:pPr>
              <w:pStyle w:val="ConsPlusNormal"/>
              <w:rPr>
                <w:rFonts w:ascii="Times New Roman" w:hAnsi="Times New Roman" w:cs="Times New Roman"/>
                <w:sz w:val="24"/>
                <w:szCs w:val="24"/>
              </w:rPr>
            </w:pPr>
          </w:p>
        </w:tc>
        <w:tc>
          <w:tcPr>
            <w:tcW w:w="413" w:type="dxa"/>
            <w:tcBorders>
              <w:top w:val="nil"/>
              <w:bottom w:val="nil"/>
              <w:right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noProof/>
                <w:position w:val="-8"/>
                <w:sz w:val="24"/>
                <w:szCs w:val="24"/>
              </w:rPr>
              <w:drawing>
                <wp:inline distT="0" distB="0" distL="0" distR="0">
                  <wp:extent cx="183515" cy="2413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241300"/>
                          </a:xfrm>
                          <a:prstGeom prst="rect">
                            <a:avLst/>
                          </a:prstGeom>
                          <a:noFill/>
                          <a:ln>
                            <a:noFill/>
                          </a:ln>
                        </pic:spPr>
                      </pic:pic>
                    </a:graphicData>
                  </a:graphic>
                </wp:inline>
              </w:drawing>
            </w:r>
          </w:p>
        </w:tc>
        <w:tc>
          <w:tcPr>
            <w:tcW w:w="5600" w:type="dxa"/>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номер лицензии НПФ;</w:t>
            </w:r>
          </w:p>
        </w:tc>
      </w:tr>
      <w:tr w:rsidR="00D31131" w:rsidRPr="00D31131">
        <w:tblPrEx>
          <w:tblBorders>
            <w:insideH w:val="nil"/>
          </w:tblBorders>
        </w:tblPrEx>
        <w:tc>
          <w:tcPr>
            <w:tcW w:w="518" w:type="dxa"/>
            <w:vMerge/>
          </w:tcPr>
          <w:p w:rsidR="00D31131" w:rsidRPr="00D31131" w:rsidRDefault="00D31131">
            <w:pPr>
              <w:pStyle w:val="ConsPlusNormal"/>
              <w:rPr>
                <w:rFonts w:ascii="Times New Roman" w:hAnsi="Times New Roman" w:cs="Times New Roman"/>
                <w:sz w:val="24"/>
                <w:szCs w:val="24"/>
              </w:rPr>
            </w:pPr>
          </w:p>
        </w:tc>
        <w:tc>
          <w:tcPr>
            <w:tcW w:w="2521" w:type="dxa"/>
            <w:vMerge/>
          </w:tcPr>
          <w:p w:rsidR="00D31131" w:rsidRPr="00D31131" w:rsidRDefault="00D31131">
            <w:pPr>
              <w:pStyle w:val="ConsPlusNormal"/>
              <w:rPr>
                <w:rFonts w:ascii="Times New Roman" w:hAnsi="Times New Roman" w:cs="Times New Roman"/>
                <w:sz w:val="24"/>
                <w:szCs w:val="24"/>
              </w:rPr>
            </w:pPr>
          </w:p>
        </w:tc>
        <w:tc>
          <w:tcPr>
            <w:tcW w:w="413" w:type="dxa"/>
            <w:tcBorders>
              <w:top w:val="nil"/>
              <w:bottom w:val="nil"/>
              <w:right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noProof/>
                <w:position w:val="-8"/>
                <w:sz w:val="24"/>
                <w:szCs w:val="24"/>
              </w:rPr>
              <w:drawing>
                <wp:inline distT="0" distB="0" distL="0" distR="0">
                  <wp:extent cx="183515" cy="2413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241300"/>
                          </a:xfrm>
                          <a:prstGeom prst="rect">
                            <a:avLst/>
                          </a:prstGeom>
                          <a:noFill/>
                          <a:ln>
                            <a:noFill/>
                          </a:ln>
                        </pic:spPr>
                      </pic:pic>
                    </a:graphicData>
                  </a:graphic>
                </wp:inline>
              </w:drawing>
            </w:r>
          </w:p>
        </w:tc>
        <w:tc>
          <w:tcPr>
            <w:tcW w:w="5600" w:type="dxa"/>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xml:space="preserve">сведения о месте или местах (с указанием адреса помещения, адреса сайта и номеров телефонов), где можно получить подробную информацию об НПФ и ознакомиться с уставом, пенсионными и страховыми правилами, а также с иными документами, предусмотренными Федеральным </w:t>
            </w:r>
            <w:hyperlink r:id="rId31">
              <w:r w:rsidRPr="00D31131">
                <w:rPr>
                  <w:rFonts w:ascii="Times New Roman" w:hAnsi="Times New Roman" w:cs="Times New Roman"/>
                  <w:color w:val="0000FF"/>
                  <w:sz w:val="24"/>
                  <w:szCs w:val="24"/>
                </w:rPr>
                <w:t>законом</w:t>
              </w:r>
            </w:hyperlink>
            <w:r w:rsidRPr="00D31131">
              <w:rPr>
                <w:rFonts w:ascii="Times New Roman" w:hAnsi="Times New Roman" w:cs="Times New Roman"/>
                <w:sz w:val="24"/>
                <w:szCs w:val="24"/>
              </w:rPr>
              <w:t xml:space="preserve"> от 07.05.1998 N 75-ФЗ "О негосударственных пенсионных фондах" и нормативными актами Банка России;</w:t>
            </w:r>
          </w:p>
        </w:tc>
      </w:tr>
      <w:tr w:rsidR="00D31131" w:rsidRPr="00D31131">
        <w:tc>
          <w:tcPr>
            <w:tcW w:w="518" w:type="dxa"/>
            <w:vMerge/>
          </w:tcPr>
          <w:p w:rsidR="00D31131" w:rsidRPr="00D31131" w:rsidRDefault="00D31131">
            <w:pPr>
              <w:pStyle w:val="ConsPlusNormal"/>
              <w:rPr>
                <w:rFonts w:ascii="Times New Roman" w:hAnsi="Times New Roman" w:cs="Times New Roman"/>
                <w:sz w:val="24"/>
                <w:szCs w:val="24"/>
              </w:rPr>
            </w:pPr>
          </w:p>
        </w:tc>
        <w:tc>
          <w:tcPr>
            <w:tcW w:w="2521" w:type="dxa"/>
            <w:vMerge/>
          </w:tcPr>
          <w:p w:rsidR="00D31131" w:rsidRPr="00D31131" w:rsidRDefault="00D31131">
            <w:pPr>
              <w:pStyle w:val="ConsPlusNormal"/>
              <w:rPr>
                <w:rFonts w:ascii="Times New Roman" w:hAnsi="Times New Roman" w:cs="Times New Roman"/>
                <w:sz w:val="24"/>
                <w:szCs w:val="24"/>
              </w:rPr>
            </w:pPr>
          </w:p>
        </w:tc>
        <w:tc>
          <w:tcPr>
            <w:tcW w:w="413" w:type="dxa"/>
            <w:tcBorders>
              <w:top w:val="nil"/>
              <w:right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noProof/>
                <w:position w:val="-8"/>
                <w:sz w:val="24"/>
                <w:szCs w:val="24"/>
              </w:rPr>
              <w:drawing>
                <wp:inline distT="0" distB="0" distL="0" distR="0">
                  <wp:extent cx="183515" cy="2413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241300"/>
                          </a:xfrm>
                          <a:prstGeom prst="rect">
                            <a:avLst/>
                          </a:prstGeom>
                          <a:noFill/>
                          <a:ln>
                            <a:noFill/>
                          </a:ln>
                        </pic:spPr>
                      </pic:pic>
                    </a:graphicData>
                  </a:graphic>
                </wp:inline>
              </w:drawing>
            </w:r>
          </w:p>
        </w:tc>
        <w:tc>
          <w:tcPr>
            <w:tcW w:w="5600" w:type="dxa"/>
            <w:tcBorders>
              <w:top w:val="nil"/>
              <w:left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адрес официального сайта в сети "Интернет"; адрес электронной почты.</w:t>
            </w:r>
          </w:p>
        </w:tc>
      </w:tr>
      <w:tr w:rsidR="00D31131" w:rsidRPr="00D31131">
        <w:tc>
          <w:tcPr>
            <w:tcW w:w="518" w:type="dxa"/>
            <w:vMerge w:val="restart"/>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2.</w:t>
            </w:r>
          </w:p>
        </w:tc>
        <w:tc>
          <w:tcPr>
            <w:tcW w:w="2521" w:type="dxa"/>
            <w:vMerge w:val="restart"/>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Наименование и тип предоставляемого продукта/услуги</w:t>
            </w:r>
          </w:p>
        </w:tc>
        <w:tc>
          <w:tcPr>
            <w:tcW w:w="6013" w:type="dxa"/>
            <w:gridSpan w:val="2"/>
            <w:tcBorders>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Обязательное пенсионное страхование.</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В соответствии с Договором об ОПС НПФ обязан при наступлении пенсионных оснований осуществлять назначение и выплату застрахованному лицу накопительной пенсии и (или) срочной пенсионной выплаты или единовременной выплаты либо осуществлять выплаты правопреемникам застрахованного лица.</w:t>
            </w:r>
          </w:p>
        </w:tc>
      </w:tr>
      <w:tr w:rsidR="00D31131" w:rsidRPr="00D31131">
        <w:tc>
          <w:tcPr>
            <w:tcW w:w="518" w:type="dxa"/>
            <w:vMerge/>
          </w:tcPr>
          <w:p w:rsidR="00D31131" w:rsidRPr="00D31131" w:rsidRDefault="00D31131">
            <w:pPr>
              <w:pStyle w:val="ConsPlusNormal"/>
              <w:rPr>
                <w:rFonts w:ascii="Times New Roman" w:hAnsi="Times New Roman" w:cs="Times New Roman"/>
                <w:sz w:val="24"/>
                <w:szCs w:val="24"/>
              </w:rPr>
            </w:pPr>
          </w:p>
        </w:tc>
        <w:tc>
          <w:tcPr>
            <w:tcW w:w="2521" w:type="dxa"/>
            <w:vMerge/>
          </w:tcPr>
          <w:p w:rsidR="00D31131" w:rsidRPr="00D31131" w:rsidRDefault="00D31131">
            <w:pPr>
              <w:pStyle w:val="ConsPlusNormal"/>
              <w:rPr>
                <w:rFonts w:ascii="Times New Roman" w:hAnsi="Times New Roman" w:cs="Times New Roman"/>
                <w:sz w:val="24"/>
                <w:szCs w:val="24"/>
              </w:rPr>
            </w:pPr>
          </w:p>
        </w:tc>
        <w:tc>
          <w:tcPr>
            <w:tcW w:w="6013" w:type="dxa"/>
            <w:gridSpan w:val="2"/>
            <w:tcBorders>
              <w:top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&lt;*&gt; Для осуществления перевода средств пенсионных накоплений к другому страховщику по обязательному пенсионному страхованию (НПФ или Социальный фонд России) помимо заключения Договора об ОПС необходимо до 01 декабря текущего года подать в Социальный фонд России заявление застрахованного лица о переходе (досрочном переходе).</w:t>
            </w:r>
          </w:p>
        </w:tc>
      </w:tr>
      <w:tr w:rsidR="00D31131" w:rsidRPr="00D31131">
        <w:tc>
          <w:tcPr>
            <w:tcW w:w="518"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3.</w:t>
            </w:r>
          </w:p>
        </w:tc>
        <w:tc>
          <w:tcPr>
            <w:tcW w:w="2521"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Специфика (особенности) продукта/услуги</w:t>
            </w:r>
          </w:p>
        </w:tc>
        <w:tc>
          <w:tcPr>
            <w:tcW w:w="6013" w:type="dxa"/>
            <w:gridSpan w:val="2"/>
          </w:tcPr>
          <w:p w:rsidR="00D31131" w:rsidRPr="00D31131" w:rsidRDefault="00D31131">
            <w:pPr>
              <w:pStyle w:val="ConsPlusNormal"/>
              <w:ind w:firstLine="283"/>
              <w:jc w:val="both"/>
              <w:rPr>
                <w:rFonts w:ascii="Times New Roman" w:hAnsi="Times New Roman" w:cs="Times New Roman"/>
                <w:sz w:val="24"/>
                <w:szCs w:val="24"/>
              </w:rPr>
            </w:pPr>
            <w:r w:rsidRPr="00D31131">
              <w:rPr>
                <w:rFonts w:ascii="Times New Roman" w:hAnsi="Times New Roman" w:cs="Times New Roman"/>
                <w:sz w:val="24"/>
                <w:szCs w:val="24"/>
              </w:rPr>
              <w:t xml:space="preserve">Обращаться за назначением выплат за счет средств пенсионных накоплений необходимо только при наступлении пенсионных оснований для </w:t>
            </w:r>
            <w:r w:rsidRPr="00D31131">
              <w:rPr>
                <w:rFonts w:ascii="Times New Roman" w:hAnsi="Times New Roman" w:cs="Times New Roman"/>
                <w:sz w:val="24"/>
                <w:szCs w:val="24"/>
              </w:rPr>
              <w:lastRenderedPageBreak/>
              <w:t>соответствующего вида выплаты.</w:t>
            </w:r>
          </w:p>
          <w:p w:rsidR="00D31131" w:rsidRPr="00D31131" w:rsidRDefault="00D31131">
            <w:pPr>
              <w:pStyle w:val="ConsPlusNormal"/>
              <w:ind w:firstLine="283"/>
              <w:jc w:val="both"/>
              <w:rPr>
                <w:rFonts w:ascii="Times New Roman" w:hAnsi="Times New Roman" w:cs="Times New Roman"/>
                <w:sz w:val="24"/>
                <w:szCs w:val="24"/>
              </w:rPr>
            </w:pPr>
            <w:r w:rsidRPr="00D31131">
              <w:rPr>
                <w:rFonts w:ascii="Times New Roman" w:hAnsi="Times New Roman" w:cs="Times New Roman"/>
                <w:sz w:val="24"/>
                <w:szCs w:val="24"/>
              </w:rPr>
              <w:t>Законодательством Российской Федерации предусмотрена вероятность получения НПФ отрицательного результата при инвестировании средств пенсионных накоплений по итогам одного календарного года, но не допускается получение отрицательного результата по итогам периода, кратного пяти годам с года вступления в силу Договора об ОПС.</w:t>
            </w:r>
          </w:p>
          <w:p w:rsidR="00D31131" w:rsidRPr="00D31131" w:rsidRDefault="00D31131">
            <w:pPr>
              <w:pStyle w:val="ConsPlusNormal"/>
              <w:ind w:firstLine="283"/>
              <w:jc w:val="both"/>
              <w:rPr>
                <w:rFonts w:ascii="Times New Roman" w:hAnsi="Times New Roman" w:cs="Times New Roman"/>
                <w:sz w:val="24"/>
                <w:szCs w:val="24"/>
              </w:rPr>
            </w:pPr>
            <w:r w:rsidRPr="00D31131">
              <w:rPr>
                <w:rFonts w:ascii="Times New Roman" w:hAnsi="Times New Roman" w:cs="Times New Roman"/>
                <w:sz w:val="24"/>
                <w:szCs w:val="24"/>
              </w:rPr>
              <w:t>Обращаться за выплатой средств пенсионных накоплений умершего застрахованного лица необходимо до истечения 6 месяцев с даты смерти застрахованного лица.</w:t>
            </w:r>
          </w:p>
        </w:tc>
      </w:tr>
      <w:tr w:rsidR="00D31131" w:rsidRPr="00D31131">
        <w:tc>
          <w:tcPr>
            <w:tcW w:w="518"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lastRenderedPageBreak/>
              <w:t>4.</w:t>
            </w:r>
          </w:p>
        </w:tc>
        <w:tc>
          <w:tcPr>
            <w:tcW w:w="2521"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Прекращение действия договора об ОПС</w:t>
            </w:r>
          </w:p>
        </w:tc>
        <w:tc>
          <w:tcPr>
            <w:tcW w:w="6013" w:type="dxa"/>
            <w:gridSpan w:val="2"/>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Договор об ОПС прекращается в случае, если вы перешли в Социальный фонд России или другой НПФ, а также при наступлении непредвиденных обстоятельств (НПФ лишился лицензии, или признан банкротом, или Банк России ввел запрет на осуществление фондом операций по ОПС) либо смерти застрахованного лица.</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Расторжение Договора об ОПС исключительно по волеизъявлению застрахованного лица законодательством Российской Федерации не предусмотрено.</w:t>
            </w:r>
          </w:p>
        </w:tc>
      </w:tr>
      <w:tr w:rsidR="00D31131" w:rsidRPr="00D31131">
        <w:tc>
          <w:tcPr>
            <w:tcW w:w="518"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5.</w:t>
            </w:r>
          </w:p>
        </w:tc>
        <w:tc>
          <w:tcPr>
            <w:tcW w:w="2521"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Сборы и платежи, которые подлежат уплате получателем услуги</w:t>
            </w:r>
          </w:p>
        </w:tc>
        <w:tc>
          <w:tcPr>
            <w:tcW w:w="6013" w:type="dxa"/>
            <w:gridSpan w:val="2"/>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Застрахованное лицо не осуществляет оплату каких-либо сборов и платежей по Договору об ОПС.</w:t>
            </w:r>
          </w:p>
        </w:tc>
      </w:tr>
      <w:tr w:rsidR="00D31131" w:rsidRPr="00D31131">
        <w:tc>
          <w:tcPr>
            <w:tcW w:w="518"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6.</w:t>
            </w:r>
          </w:p>
        </w:tc>
        <w:tc>
          <w:tcPr>
            <w:tcW w:w="2521"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Гарантирование пенсионных накоплений</w:t>
            </w:r>
          </w:p>
        </w:tc>
        <w:tc>
          <w:tcPr>
            <w:tcW w:w="6013" w:type="dxa"/>
            <w:gridSpan w:val="2"/>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Законодательством Российской Федерации предусмотрена система сохранности пенсионных накоплений.</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Фонд включен в реестр негосударственных пенсионных фондов - участников системы гарантирования прав застрахованных лиц в системе обязательного пенсионного страхования.</w:t>
            </w:r>
          </w:p>
        </w:tc>
      </w:tr>
      <w:tr w:rsidR="00D31131" w:rsidRPr="00D31131">
        <w:tc>
          <w:tcPr>
            <w:tcW w:w="518" w:type="dxa"/>
            <w:vMerge w:val="restart"/>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7.</w:t>
            </w:r>
          </w:p>
        </w:tc>
        <w:tc>
          <w:tcPr>
            <w:tcW w:w="2521" w:type="dxa"/>
            <w:vMerge w:val="restart"/>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Организация приема обращений застрахованных лиц</w:t>
            </w:r>
          </w:p>
        </w:tc>
        <w:tc>
          <w:tcPr>
            <w:tcW w:w="6013" w:type="dxa"/>
            <w:gridSpan w:val="2"/>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xml:space="preserve">Указывается порядок направления обращений застрахованных лиц, адрес направления обращений (в </w:t>
            </w:r>
            <w:proofErr w:type="spellStart"/>
            <w:r w:rsidRPr="00D31131">
              <w:rPr>
                <w:rFonts w:ascii="Times New Roman" w:hAnsi="Times New Roman" w:cs="Times New Roman"/>
                <w:sz w:val="24"/>
                <w:szCs w:val="24"/>
              </w:rPr>
              <w:t>т.ч</w:t>
            </w:r>
            <w:proofErr w:type="spellEnd"/>
            <w:r w:rsidRPr="00D31131">
              <w:rPr>
                <w:rFonts w:ascii="Times New Roman" w:hAnsi="Times New Roman" w:cs="Times New Roman"/>
                <w:sz w:val="24"/>
                <w:szCs w:val="24"/>
              </w:rPr>
              <w:t>. электронный), предельный срок рассмотрения обращений. Указывается контрольный орган - Банк России, осуществляющий надзор за деятельностью НПФ.</w:t>
            </w:r>
          </w:p>
        </w:tc>
      </w:tr>
      <w:tr w:rsidR="00D31131" w:rsidRPr="00D31131">
        <w:tc>
          <w:tcPr>
            <w:tcW w:w="518" w:type="dxa"/>
            <w:vMerge/>
          </w:tcPr>
          <w:p w:rsidR="00D31131" w:rsidRPr="00D31131" w:rsidRDefault="00D31131">
            <w:pPr>
              <w:pStyle w:val="ConsPlusNormal"/>
              <w:rPr>
                <w:rFonts w:ascii="Times New Roman" w:hAnsi="Times New Roman" w:cs="Times New Roman"/>
                <w:sz w:val="24"/>
                <w:szCs w:val="24"/>
              </w:rPr>
            </w:pPr>
          </w:p>
        </w:tc>
        <w:tc>
          <w:tcPr>
            <w:tcW w:w="2521" w:type="dxa"/>
            <w:vMerge/>
          </w:tcPr>
          <w:p w:rsidR="00D31131" w:rsidRPr="00D31131" w:rsidRDefault="00D31131">
            <w:pPr>
              <w:pStyle w:val="ConsPlusNormal"/>
              <w:rPr>
                <w:rFonts w:ascii="Times New Roman" w:hAnsi="Times New Roman" w:cs="Times New Roman"/>
                <w:sz w:val="24"/>
                <w:szCs w:val="24"/>
              </w:rPr>
            </w:pPr>
          </w:p>
        </w:tc>
        <w:tc>
          <w:tcPr>
            <w:tcW w:w="6013" w:type="dxa"/>
            <w:gridSpan w:val="2"/>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Служба по защите прав потребителей и обеспечению доступности финансовых услуг Банка России</w:t>
            </w:r>
          </w:p>
          <w:p w:rsidR="00D31131" w:rsidRPr="00D31131" w:rsidRDefault="00D31131">
            <w:pPr>
              <w:pStyle w:val="ConsPlusNormal"/>
              <w:jc w:val="both"/>
              <w:rPr>
                <w:rFonts w:ascii="Times New Roman" w:hAnsi="Times New Roman" w:cs="Times New Roman"/>
                <w:sz w:val="24"/>
                <w:szCs w:val="24"/>
              </w:rPr>
            </w:pPr>
            <w:hyperlink r:id="rId32">
              <w:r w:rsidRPr="00D31131">
                <w:rPr>
                  <w:rFonts w:ascii="Times New Roman" w:hAnsi="Times New Roman" w:cs="Times New Roman"/>
                  <w:color w:val="0000FF"/>
                  <w:sz w:val="24"/>
                  <w:szCs w:val="24"/>
                </w:rPr>
                <w:t>https://www.cbr.ru</w:t>
              </w:r>
            </w:hyperlink>
          </w:p>
          <w:p w:rsidR="00D31131" w:rsidRPr="00D31131" w:rsidRDefault="00D31131">
            <w:pPr>
              <w:pStyle w:val="ConsPlusNormal"/>
              <w:jc w:val="both"/>
              <w:rPr>
                <w:rFonts w:ascii="Times New Roman" w:hAnsi="Times New Roman" w:cs="Times New Roman"/>
                <w:sz w:val="24"/>
                <w:szCs w:val="24"/>
              </w:rPr>
            </w:pPr>
            <w:hyperlink r:id="rId33">
              <w:r w:rsidRPr="00D31131">
                <w:rPr>
                  <w:rFonts w:ascii="Times New Roman" w:hAnsi="Times New Roman" w:cs="Times New Roman"/>
                  <w:color w:val="0000FF"/>
                  <w:sz w:val="24"/>
                  <w:szCs w:val="24"/>
                </w:rPr>
                <w:t>https://www.cbr.ru/protection_rights/</w:t>
              </w:r>
            </w:hyperlink>
          </w:p>
        </w:tc>
      </w:tr>
      <w:tr w:rsidR="00D31131" w:rsidRPr="00D31131">
        <w:tc>
          <w:tcPr>
            <w:tcW w:w="518"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8.</w:t>
            </w:r>
          </w:p>
        </w:tc>
        <w:tc>
          <w:tcPr>
            <w:tcW w:w="2521"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Дополнительная релевантная информация</w:t>
            </w:r>
          </w:p>
        </w:tc>
        <w:tc>
          <w:tcPr>
            <w:tcW w:w="6013" w:type="dxa"/>
            <w:gridSpan w:val="2"/>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Необходимо своевременно информировать НПФ об изменении своих данных (паспортных, контактных и т.д.). Указывается по необходимости фондом:</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xml:space="preserve">Получателями финансовых услуг могут стать лица, определенные законодательством Российской </w:t>
            </w:r>
            <w:r w:rsidRPr="00D31131">
              <w:rPr>
                <w:rFonts w:ascii="Times New Roman" w:hAnsi="Times New Roman" w:cs="Times New Roman"/>
                <w:sz w:val="24"/>
                <w:szCs w:val="24"/>
              </w:rPr>
              <w:lastRenderedPageBreak/>
              <w:t>Федерации.</w:t>
            </w:r>
          </w:p>
        </w:tc>
      </w:tr>
      <w:tr w:rsidR="00D31131" w:rsidRPr="00D31131">
        <w:tc>
          <w:tcPr>
            <w:tcW w:w="518"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lastRenderedPageBreak/>
              <w:t>9.</w:t>
            </w:r>
          </w:p>
        </w:tc>
        <w:tc>
          <w:tcPr>
            <w:tcW w:w="2521" w:type="dxa"/>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Описание основных рисков услуги</w:t>
            </w:r>
          </w:p>
        </w:tc>
        <w:tc>
          <w:tcPr>
            <w:tcW w:w="6013" w:type="dxa"/>
            <w:gridSpan w:val="2"/>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1. При смене НПФ чаще, чем один раз в пять лет с даты вступления в силу Договора об ОПС возможно потерять заработанный страховщиком инвестиционный доход, а также, при отрицательном результате инвестирования, часть средств пенсионных накоплений.</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2. В случае пропуска срока для обращения за выплатой средств пенсионных накоплений умершего застрахованного лица (6 месяцев) он может быть восстановлен только в судебном порядке.</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3. При инвестировании средств пенсионных накоплений возможно увеличение или уменьшение дохода от инвестирования пенсионных накоплений, результаты инвестирования в прошлом не определяют доходов в будущем, государство не гарантирует доходности инвестирования пенсионных накоплений.</w:t>
            </w:r>
          </w:p>
        </w:tc>
      </w:tr>
    </w:tbl>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ind w:firstLine="540"/>
        <w:jc w:val="both"/>
        <w:rPr>
          <w:rFonts w:ascii="Times New Roman" w:hAnsi="Times New Roman" w:cs="Times New Roman"/>
          <w:sz w:val="24"/>
          <w:szCs w:val="24"/>
        </w:rPr>
      </w:pPr>
      <w:r w:rsidRPr="00D31131">
        <w:rPr>
          <w:rFonts w:ascii="Times New Roman" w:hAnsi="Times New Roman" w:cs="Times New Roman"/>
          <w:sz w:val="24"/>
          <w:szCs w:val="24"/>
        </w:rPr>
        <w:t>С ключевым информационным документом (КИД), в соответствии с которым осуществляется информирование получателей финансовых услуг о фонде, финансовых услугах, оказываемых фондом, сущности и стоимости услуги, основных рисках, включая риск возможной потери части инвестиционного дохода (части средств пенсионных накоплений), ознакомлен</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_____________________ Подпись получателя финансовых услуг</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bookmarkStart w:id="48" w:name="_GoBack"/>
      <w:bookmarkEnd w:id="48"/>
    </w:p>
    <w:p w:rsidR="00D31131" w:rsidRPr="00D31131" w:rsidRDefault="00D31131">
      <w:pPr>
        <w:pStyle w:val="ConsPlusNormal"/>
        <w:jc w:val="right"/>
        <w:outlineLvl w:val="0"/>
        <w:rPr>
          <w:rFonts w:ascii="Times New Roman" w:hAnsi="Times New Roman" w:cs="Times New Roman"/>
          <w:sz w:val="24"/>
          <w:szCs w:val="24"/>
        </w:rPr>
      </w:pPr>
      <w:r w:rsidRPr="00D31131">
        <w:rPr>
          <w:rFonts w:ascii="Times New Roman" w:hAnsi="Times New Roman" w:cs="Times New Roman"/>
          <w:sz w:val="24"/>
          <w:szCs w:val="24"/>
        </w:rPr>
        <w:lastRenderedPageBreak/>
        <w:t>Приложение 2</w:t>
      </w: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center"/>
        <w:rPr>
          <w:rFonts w:ascii="Times New Roman" w:hAnsi="Times New Roman" w:cs="Times New Roman"/>
          <w:sz w:val="24"/>
          <w:szCs w:val="24"/>
        </w:rPr>
      </w:pPr>
      <w:bookmarkStart w:id="49" w:name="P506"/>
      <w:bookmarkEnd w:id="49"/>
      <w:r w:rsidRPr="00D31131">
        <w:rPr>
          <w:rFonts w:ascii="Times New Roman" w:hAnsi="Times New Roman" w:cs="Times New Roman"/>
          <w:sz w:val="24"/>
          <w:szCs w:val="24"/>
        </w:rPr>
        <w:t>Типовая форма ключевого информационного документа</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по негосударственному пенсионному обеспечению по договорам</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негосударственного пенсионного обеспечения</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с вкладчиками - физическими лицами</w:t>
      </w:r>
    </w:p>
    <w:p w:rsidR="00D31131" w:rsidRPr="00D31131" w:rsidRDefault="00D3113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521"/>
        <w:gridCol w:w="387"/>
        <w:gridCol w:w="350"/>
        <w:gridCol w:w="5272"/>
      </w:tblGrid>
      <w:tr w:rsidR="00D31131" w:rsidRPr="00D31131">
        <w:tc>
          <w:tcPr>
            <w:tcW w:w="9048" w:type="dxa"/>
            <w:gridSpan w:val="5"/>
            <w:tcBorders>
              <w:top w:val="single" w:sz="4" w:space="0" w:color="auto"/>
              <w:bottom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Ключевой информационный документ (КИД)</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Настоящий документ является ключевым информационным документом по информированию получателей финансовых услуг о негосударственном пенсионном фонде (далее - НПФ), предоставляющем услугу по негосударственному пенсионному обеспечению по пенсионной схеме N "__", ее сущности, стоимости и основных рисках. Настоящий КИД относится к пенсионным схемам, предлагаемым фондом для заключения договоров негосударственного пенсионного обеспечения с физическими лицами в соответствии с действующей редакцией пенсионных правил фонда.</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Данный документ не является рекламным материалом.</w:t>
            </w:r>
          </w:p>
        </w:tc>
      </w:tr>
      <w:tr w:rsidR="00D31131" w:rsidRPr="00D31131">
        <w:tc>
          <w:tcPr>
            <w:tcW w:w="518" w:type="dxa"/>
            <w:vMerge w:val="restart"/>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1.</w:t>
            </w:r>
          </w:p>
        </w:tc>
        <w:tc>
          <w:tcPr>
            <w:tcW w:w="2521" w:type="dxa"/>
            <w:vMerge w:val="restart"/>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Информация о поставщике финансовой услуги - негосударственном пенсионном фонде, а также об агенте фонда (если применимо)</w:t>
            </w:r>
          </w:p>
        </w:tc>
        <w:tc>
          <w:tcPr>
            <w:tcW w:w="6009" w:type="dxa"/>
            <w:gridSpan w:val="3"/>
            <w:tcBorders>
              <w:top w:val="single" w:sz="4" w:space="0" w:color="auto"/>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 следующая информация в отношении НПФ, а также агента (при наличии, если применимо):</w:t>
            </w:r>
          </w:p>
        </w:tc>
      </w:tr>
      <w:tr w:rsidR="00D31131" w:rsidRPr="00D31131">
        <w:tblPrEx>
          <w:tblBorders>
            <w:insideH w:val="none" w:sz="0" w:space="0" w:color="auto"/>
          </w:tblBorders>
        </w:tblPrEx>
        <w:tc>
          <w:tcPr>
            <w:tcW w:w="518"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737" w:type="dxa"/>
            <w:gridSpan w:val="2"/>
            <w:tcBorders>
              <w:top w:val="nil"/>
              <w:bottom w:val="nil"/>
              <w:right w:val="nil"/>
            </w:tcBorders>
          </w:tcPr>
          <w:p w:rsidR="00D31131" w:rsidRPr="00D31131" w:rsidRDefault="00D31131">
            <w:pPr>
              <w:pStyle w:val="ConsPlusNormal"/>
              <w:ind w:firstLine="283"/>
              <w:jc w:val="both"/>
              <w:rPr>
                <w:rFonts w:ascii="Times New Roman" w:hAnsi="Times New Roman" w:cs="Times New Roman"/>
                <w:sz w:val="24"/>
                <w:szCs w:val="24"/>
              </w:rPr>
            </w:pPr>
            <w:r w:rsidRPr="00D31131">
              <w:rPr>
                <w:rFonts w:ascii="Times New Roman" w:hAnsi="Times New Roman" w:cs="Times New Roman"/>
                <w:noProof/>
                <w:position w:val="-9"/>
                <w:sz w:val="24"/>
                <w:szCs w:val="24"/>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5272" w:type="dxa"/>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Полное и сокращенное фирменное наименование, ОГРН, ИНН;</w:t>
            </w:r>
          </w:p>
        </w:tc>
      </w:tr>
      <w:tr w:rsidR="00D31131" w:rsidRPr="00D31131">
        <w:tblPrEx>
          <w:tblBorders>
            <w:insideH w:val="none" w:sz="0" w:space="0" w:color="auto"/>
          </w:tblBorders>
        </w:tblPrEx>
        <w:tc>
          <w:tcPr>
            <w:tcW w:w="518"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737" w:type="dxa"/>
            <w:gridSpan w:val="2"/>
            <w:tcBorders>
              <w:top w:val="nil"/>
              <w:bottom w:val="nil"/>
              <w:right w:val="nil"/>
            </w:tcBorders>
          </w:tcPr>
          <w:p w:rsidR="00D31131" w:rsidRPr="00D31131" w:rsidRDefault="00D31131">
            <w:pPr>
              <w:pStyle w:val="ConsPlusNormal"/>
              <w:ind w:firstLine="283"/>
              <w:jc w:val="both"/>
              <w:rPr>
                <w:rFonts w:ascii="Times New Roman" w:hAnsi="Times New Roman" w:cs="Times New Roman"/>
                <w:sz w:val="24"/>
                <w:szCs w:val="24"/>
              </w:rPr>
            </w:pPr>
            <w:r w:rsidRPr="00D31131">
              <w:rPr>
                <w:rFonts w:ascii="Times New Roman" w:hAnsi="Times New Roman" w:cs="Times New Roman"/>
                <w:noProof/>
                <w:position w:val="-9"/>
                <w:sz w:val="24"/>
                <w:szCs w:val="24"/>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5272" w:type="dxa"/>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номер лицензии НПФ;</w:t>
            </w:r>
          </w:p>
        </w:tc>
      </w:tr>
      <w:tr w:rsidR="00D31131" w:rsidRPr="00D31131">
        <w:tblPrEx>
          <w:tblBorders>
            <w:insideH w:val="none" w:sz="0" w:space="0" w:color="auto"/>
          </w:tblBorders>
        </w:tblPrEx>
        <w:tc>
          <w:tcPr>
            <w:tcW w:w="518" w:type="dxa"/>
            <w:tcBorders>
              <w:top w:val="nil"/>
              <w:bottom w:val="nil"/>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737" w:type="dxa"/>
            <w:gridSpan w:val="2"/>
            <w:tcBorders>
              <w:top w:val="nil"/>
              <w:bottom w:val="nil"/>
              <w:right w:val="nil"/>
            </w:tcBorders>
          </w:tcPr>
          <w:p w:rsidR="00D31131" w:rsidRPr="00D31131" w:rsidRDefault="00D31131">
            <w:pPr>
              <w:pStyle w:val="ConsPlusNormal"/>
              <w:ind w:firstLine="283"/>
              <w:jc w:val="both"/>
              <w:rPr>
                <w:rFonts w:ascii="Times New Roman" w:hAnsi="Times New Roman" w:cs="Times New Roman"/>
                <w:sz w:val="24"/>
                <w:szCs w:val="24"/>
              </w:rPr>
            </w:pPr>
            <w:r w:rsidRPr="00D31131">
              <w:rPr>
                <w:rFonts w:ascii="Times New Roman" w:hAnsi="Times New Roman" w:cs="Times New Roman"/>
                <w:noProof/>
                <w:position w:val="-9"/>
                <w:sz w:val="24"/>
                <w:szCs w:val="24"/>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5272" w:type="dxa"/>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xml:space="preserve">сведения о месте или местах (с указанием адреса помещения, адреса сайта и номеров телефонов), где можно получить подробную информацию об НПФ и ознакомиться с уставом, пенсионными и страховыми правилами, а также с иными документами, предусмотренными Федеральным </w:t>
            </w:r>
            <w:hyperlink r:id="rId34">
              <w:r w:rsidRPr="00D31131">
                <w:rPr>
                  <w:rFonts w:ascii="Times New Roman" w:hAnsi="Times New Roman" w:cs="Times New Roman"/>
                  <w:color w:val="0000FF"/>
                  <w:sz w:val="24"/>
                  <w:szCs w:val="24"/>
                </w:rPr>
                <w:t>законом</w:t>
              </w:r>
            </w:hyperlink>
            <w:r w:rsidRPr="00D31131">
              <w:rPr>
                <w:rFonts w:ascii="Times New Roman" w:hAnsi="Times New Roman" w:cs="Times New Roman"/>
                <w:sz w:val="24"/>
                <w:szCs w:val="24"/>
              </w:rPr>
              <w:t xml:space="preserve"> от 07.05.1998 N 75-ФЗ "О негосударственных пенсионных фондах" и нормативными актами Банка России;</w:t>
            </w:r>
          </w:p>
        </w:tc>
      </w:tr>
      <w:tr w:rsidR="00D31131" w:rsidRPr="00D31131">
        <w:tblPrEx>
          <w:tblBorders>
            <w:insideH w:val="none" w:sz="0" w:space="0" w:color="auto"/>
          </w:tblBorders>
        </w:tblPrEx>
        <w:tc>
          <w:tcPr>
            <w:tcW w:w="518" w:type="dxa"/>
            <w:tcBorders>
              <w:top w:val="nil"/>
              <w:bottom w:val="nil"/>
            </w:tcBorders>
          </w:tcPr>
          <w:p w:rsidR="00D31131" w:rsidRPr="00D31131" w:rsidRDefault="00D31131">
            <w:pPr>
              <w:pStyle w:val="ConsPlusNormal"/>
              <w:rPr>
                <w:rFonts w:ascii="Times New Roman" w:hAnsi="Times New Roman" w:cs="Times New Roman"/>
                <w:sz w:val="24"/>
                <w:szCs w:val="24"/>
              </w:rPr>
            </w:pPr>
          </w:p>
        </w:tc>
        <w:tc>
          <w:tcPr>
            <w:tcW w:w="2521" w:type="dxa"/>
            <w:tcBorders>
              <w:top w:val="nil"/>
              <w:bottom w:val="nil"/>
            </w:tcBorders>
          </w:tcPr>
          <w:p w:rsidR="00D31131" w:rsidRPr="00D31131" w:rsidRDefault="00D31131">
            <w:pPr>
              <w:pStyle w:val="ConsPlusNormal"/>
              <w:rPr>
                <w:rFonts w:ascii="Times New Roman" w:hAnsi="Times New Roman" w:cs="Times New Roman"/>
                <w:sz w:val="24"/>
                <w:szCs w:val="24"/>
              </w:rPr>
            </w:pPr>
          </w:p>
        </w:tc>
        <w:tc>
          <w:tcPr>
            <w:tcW w:w="737" w:type="dxa"/>
            <w:gridSpan w:val="2"/>
            <w:tcBorders>
              <w:top w:val="nil"/>
              <w:bottom w:val="nil"/>
              <w:right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noProof/>
                <w:position w:val="-9"/>
                <w:sz w:val="24"/>
                <w:szCs w:val="24"/>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5272" w:type="dxa"/>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адрес официального сайта в сети "Интернет"; адрес электронной почты.</w:t>
            </w:r>
          </w:p>
        </w:tc>
      </w:tr>
      <w:tr w:rsidR="00D31131" w:rsidRPr="00D31131">
        <w:tblPrEx>
          <w:tblBorders>
            <w:insideH w:val="none" w:sz="0" w:space="0" w:color="auto"/>
          </w:tblBorders>
        </w:tblPrEx>
        <w:tc>
          <w:tcPr>
            <w:tcW w:w="518" w:type="dxa"/>
            <w:tcBorders>
              <w:top w:val="nil"/>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tcBorders>
              <w:top w:val="nil"/>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6009" w:type="dxa"/>
            <w:gridSpan w:val="3"/>
            <w:tcBorders>
              <w:top w:val="nil"/>
              <w:bottom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xml:space="preserve">&lt;*&gt; Если договор заключается через агента, то дополнительно указывается, что агент не является стороной такого договора, а выступает </w:t>
            </w:r>
            <w:proofErr w:type="gramStart"/>
            <w:r w:rsidRPr="00D31131">
              <w:rPr>
                <w:rFonts w:ascii="Times New Roman" w:hAnsi="Times New Roman" w:cs="Times New Roman"/>
                <w:sz w:val="24"/>
                <w:szCs w:val="24"/>
              </w:rPr>
              <w:t>от имени</w:t>
            </w:r>
            <w:proofErr w:type="gramEnd"/>
            <w:r w:rsidRPr="00D31131">
              <w:rPr>
                <w:rFonts w:ascii="Times New Roman" w:hAnsi="Times New Roman" w:cs="Times New Roman"/>
                <w:sz w:val="24"/>
                <w:szCs w:val="24"/>
              </w:rPr>
              <w:t xml:space="preserve"> указанного в настоящем разделе НПФ, который является стороной договора и оказывает финансовую услугу.</w:t>
            </w:r>
          </w:p>
        </w:tc>
      </w:tr>
      <w:tr w:rsidR="00D31131" w:rsidRPr="00D31131">
        <w:tc>
          <w:tcPr>
            <w:tcW w:w="518" w:type="dxa"/>
            <w:vMerge w:val="restart"/>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2.</w:t>
            </w:r>
          </w:p>
        </w:tc>
        <w:tc>
          <w:tcPr>
            <w:tcW w:w="2521" w:type="dxa"/>
            <w:vMerge w:val="restart"/>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Наименование и тип предоставляемого продукта/услуги</w:t>
            </w:r>
          </w:p>
        </w:tc>
        <w:tc>
          <w:tcPr>
            <w:tcW w:w="6009" w:type="dxa"/>
            <w:gridSpan w:val="3"/>
            <w:tcBorders>
              <w:top w:val="single" w:sz="4" w:space="0" w:color="auto"/>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наименование предоставляемого пенсионного продукта;</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вид пенсионной схемы, в соответствии с действующими Пенсионными правилами фонда;</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порядок, условия назначения и выплаты негосударственной пенсии;</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порядок обращения для назначения негосударственной пенсии;</w:t>
            </w:r>
          </w:p>
        </w:tc>
      </w:tr>
      <w:tr w:rsidR="00D31131" w:rsidRPr="00D31131">
        <w:tc>
          <w:tcPr>
            <w:tcW w:w="518" w:type="dxa"/>
            <w:vMerge/>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6009" w:type="dxa"/>
            <w:gridSpan w:val="3"/>
            <w:tcBorders>
              <w:top w:val="nil"/>
              <w:bottom w:val="single" w:sz="4" w:space="0" w:color="auto"/>
            </w:tcBorders>
          </w:tcPr>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____________________________________________</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(включаются иные положения, раскрываемые в соответствии с Пенсионными правилами фонда, договора об оказании финансовых услуг)</w:t>
            </w:r>
          </w:p>
        </w:tc>
      </w:tr>
      <w:tr w:rsidR="00D31131" w:rsidRPr="00D31131">
        <w:tc>
          <w:tcPr>
            <w:tcW w:w="518" w:type="dxa"/>
            <w:vMerge w:val="restart"/>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3.</w:t>
            </w:r>
          </w:p>
        </w:tc>
        <w:tc>
          <w:tcPr>
            <w:tcW w:w="2521" w:type="dxa"/>
            <w:vMerge w:val="restart"/>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Специфика (особенности) продукта/услуги</w:t>
            </w:r>
          </w:p>
        </w:tc>
        <w:tc>
          <w:tcPr>
            <w:tcW w:w="6009" w:type="dxa"/>
            <w:gridSpan w:val="3"/>
            <w:tcBorders>
              <w:top w:val="single" w:sz="4" w:space="0" w:color="auto"/>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пенсионные основания для получения негосударственной пенсии;</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размер минимального гарантированного дохода (при наличии такого условия в договоре негосударственного пенсионного обеспечения);</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основные положения об отражении результата размещения пенсионных резервов на пенсионном счете:</w:t>
            </w:r>
          </w:p>
        </w:tc>
      </w:tr>
      <w:tr w:rsidR="00D31131" w:rsidRPr="00D31131">
        <w:tblPrEx>
          <w:tblBorders>
            <w:insideH w:val="none" w:sz="0" w:space="0" w:color="auto"/>
            <w:insideV w:val="nil"/>
          </w:tblBorders>
        </w:tblPrEx>
        <w:tc>
          <w:tcPr>
            <w:tcW w:w="518" w:type="dxa"/>
            <w:vMerge/>
            <w:tcBorders>
              <w:top w:val="single" w:sz="4" w:space="0" w:color="auto"/>
              <w:left w:val="single" w:sz="4" w:space="0" w:color="auto"/>
              <w:bottom w:val="nil"/>
              <w:right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left w:val="single" w:sz="4" w:space="0" w:color="auto"/>
              <w:bottom w:val="nil"/>
              <w:right w:val="single" w:sz="4" w:space="0" w:color="auto"/>
            </w:tcBorders>
          </w:tcPr>
          <w:p w:rsidR="00D31131" w:rsidRPr="00D31131" w:rsidRDefault="00D31131">
            <w:pPr>
              <w:pStyle w:val="ConsPlusNormal"/>
              <w:rPr>
                <w:rFonts w:ascii="Times New Roman" w:hAnsi="Times New Roman" w:cs="Times New Roman"/>
                <w:sz w:val="24"/>
                <w:szCs w:val="24"/>
              </w:rPr>
            </w:pPr>
          </w:p>
        </w:tc>
        <w:tc>
          <w:tcPr>
            <w:tcW w:w="387" w:type="dxa"/>
            <w:vMerge w:val="restart"/>
            <w:tcBorders>
              <w:top w:val="nil"/>
              <w:left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350" w:type="dxa"/>
            <w:tcBorders>
              <w:top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w:t>
            </w:r>
          </w:p>
        </w:tc>
        <w:tc>
          <w:tcPr>
            <w:tcW w:w="5272" w:type="dxa"/>
            <w:tcBorders>
              <w:top w:val="nil"/>
              <w:bottom w:val="nil"/>
              <w:right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xml:space="preserve">- фонд обязан ежегодно отражать на пенсионном счете результат размещения средств пенсионных резервов за год, который </w:t>
            </w:r>
            <w:proofErr w:type="gramStart"/>
            <w:r w:rsidRPr="00D31131">
              <w:rPr>
                <w:rFonts w:ascii="Times New Roman" w:hAnsi="Times New Roman" w:cs="Times New Roman"/>
                <w:sz w:val="24"/>
                <w:szCs w:val="24"/>
              </w:rPr>
              <w:t>может быть</w:t>
            </w:r>
            <w:proofErr w:type="gramEnd"/>
            <w:r w:rsidRPr="00D31131">
              <w:rPr>
                <w:rFonts w:ascii="Times New Roman" w:hAnsi="Times New Roman" w:cs="Times New Roman"/>
                <w:sz w:val="24"/>
                <w:szCs w:val="24"/>
              </w:rPr>
              <w:t xml:space="preserve"> как положительным, так и отрицательным;</w:t>
            </w:r>
          </w:p>
        </w:tc>
      </w:tr>
      <w:tr w:rsidR="00D31131" w:rsidRPr="00D31131">
        <w:tblPrEx>
          <w:tblBorders>
            <w:insideH w:val="none" w:sz="0" w:space="0" w:color="auto"/>
            <w:insideV w:val="nil"/>
          </w:tblBorders>
        </w:tblPrEx>
        <w:tc>
          <w:tcPr>
            <w:tcW w:w="518" w:type="dxa"/>
            <w:vMerge/>
            <w:tcBorders>
              <w:top w:val="single" w:sz="4" w:space="0" w:color="auto"/>
              <w:left w:val="single" w:sz="4" w:space="0" w:color="auto"/>
              <w:bottom w:val="nil"/>
              <w:right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left w:val="single" w:sz="4" w:space="0" w:color="auto"/>
              <w:bottom w:val="nil"/>
              <w:right w:val="single" w:sz="4" w:space="0" w:color="auto"/>
            </w:tcBorders>
          </w:tcPr>
          <w:p w:rsidR="00D31131" w:rsidRPr="00D31131" w:rsidRDefault="00D31131">
            <w:pPr>
              <w:pStyle w:val="ConsPlusNormal"/>
              <w:rPr>
                <w:rFonts w:ascii="Times New Roman" w:hAnsi="Times New Roman" w:cs="Times New Roman"/>
                <w:sz w:val="24"/>
                <w:szCs w:val="24"/>
              </w:rPr>
            </w:pPr>
          </w:p>
        </w:tc>
        <w:tc>
          <w:tcPr>
            <w:tcW w:w="387" w:type="dxa"/>
            <w:vMerge/>
            <w:tcBorders>
              <w:top w:val="nil"/>
              <w:left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350" w:type="dxa"/>
            <w:tcBorders>
              <w:top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w:t>
            </w:r>
          </w:p>
        </w:tc>
        <w:tc>
          <w:tcPr>
            <w:tcW w:w="5272" w:type="dxa"/>
            <w:tcBorders>
              <w:top w:val="nil"/>
              <w:bottom w:val="nil"/>
              <w:right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в случае, если суммарная величина результатов размещения пенсионных резервов за текущий период гарантийного восполнения, отраженная на пенсионном счете, является отрицательной, фонд обязан восполнить пенсионный счет на величину этого результата;</w:t>
            </w:r>
          </w:p>
        </w:tc>
      </w:tr>
      <w:tr w:rsidR="00D31131" w:rsidRPr="00D31131">
        <w:tblPrEx>
          <w:tblBorders>
            <w:insideH w:val="none" w:sz="0" w:space="0" w:color="auto"/>
            <w:insideV w:val="nil"/>
          </w:tblBorders>
        </w:tblPrEx>
        <w:tc>
          <w:tcPr>
            <w:tcW w:w="518" w:type="dxa"/>
            <w:vMerge/>
            <w:tcBorders>
              <w:top w:val="single" w:sz="4" w:space="0" w:color="auto"/>
              <w:left w:val="single" w:sz="4" w:space="0" w:color="auto"/>
              <w:bottom w:val="nil"/>
              <w:right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left w:val="single" w:sz="4" w:space="0" w:color="auto"/>
              <w:bottom w:val="nil"/>
              <w:right w:val="single" w:sz="4" w:space="0" w:color="auto"/>
            </w:tcBorders>
          </w:tcPr>
          <w:p w:rsidR="00D31131" w:rsidRPr="00D31131" w:rsidRDefault="00D31131">
            <w:pPr>
              <w:pStyle w:val="ConsPlusNormal"/>
              <w:rPr>
                <w:rFonts w:ascii="Times New Roman" w:hAnsi="Times New Roman" w:cs="Times New Roman"/>
                <w:sz w:val="24"/>
                <w:szCs w:val="24"/>
              </w:rPr>
            </w:pPr>
          </w:p>
        </w:tc>
        <w:tc>
          <w:tcPr>
            <w:tcW w:w="387" w:type="dxa"/>
            <w:vMerge/>
            <w:tcBorders>
              <w:top w:val="nil"/>
              <w:left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350" w:type="dxa"/>
            <w:tcBorders>
              <w:top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w:t>
            </w:r>
          </w:p>
        </w:tc>
        <w:tc>
          <w:tcPr>
            <w:tcW w:w="5272" w:type="dxa"/>
            <w:tcBorders>
              <w:top w:val="nil"/>
              <w:bottom w:val="nil"/>
              <w:right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размер и (или) продолжительность выплаты негосударственной пенсии, назначенной участникам, не могут быть уменьшены в результате получения фондом убытка от размещения пенсионных резервов.</w:t>
            </w:r>
          </w:p>
        </w:tc>
      </w:tr>
      <w:tr w:rsidR="00D31131" w:rsidRPr="00D31131">
        <w:tblPrEx>
          <w:tblBorders>
            <w:insideH w:val="none" w:sz="0" w:space="0" w:color="auto"/>
          </w:tblBorders>
        </w:tblPrEx>
        <w:tc>
          <w:tcPr>
            <w:tcW w:w="518"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6009" w:type="dxa"/>
            <w:gridSpan w:val="3"/>
            <w:tcBorders>
              <w:top w:val="nil"/>
              <w:bottom w:val="nil"/>
            </w:tcBorders>
          </w:tcPr>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____________________________________________</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(указывается период гарантийного восполнения в целых календарных годах в диапазоне от одного календарного года до пяти календарных лет)</w:t>
            </w:r>
          </w:p>
        </w:tc>
      </w:tr>
      <w:tr w:rsidR="00D31131" w:rsidRPr="00D31131">
        <w:tblPrEx>
          <w:tblBorders>
            <w:insideH w:val="none" w:sz="0" w:space="0" w:color="auto"/>
          </w:tblBorders>
        </w:tblPrEx>
        <w:tc>
          <w:tcPr>
            <w:tcW w:w="518" w:type="dxa"/>
            <w:tcBorders>
              <w:top w:val="nil"/>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tcBorders>
              <w:top w:val="nil"/>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6009" w:type="dxa"/>
            <w:gridSpan w:val="3"/>
            <w:tcBorders>
              <w:top w:val="nil"/>
              <w:bottom w:val="single" w:sz="4" w:space="0" w:color="auto"/>
            </w:tcBorders>
          </w:tcPr>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____________________________________________</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(включаются иные положения об особенностях продукта/услуги, раскрываемые в соответствии с Пенсионными правилами фонда, договора об оказании финансовых услуг)</w:t>
            </w:r>
          </w:p>
        </w:tc>
      </w:tr>
      <w:tr w:rsidR="00D31131" w:rsidRPr="00D31131">
        <w:tc>
          <w:tcPr>
            <w:tcW w:w="518" w:type="dxa"/>
            <w:vMerge w:val="restart"/>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4.</w:t>
            </w:r>
          </w:p>
        </w:tc>
        <w:tc>
          <w:tcPr>
            <w:tcW w:w="2521" w:type="dxa"/>
            <w:vMerge w:val="restart"/>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Прекращение действия договора негосударственного пенсионного обеспечения</w:t>
            </w:r>
          </w:p>
        </w:tc>
        <w:tc>
          <w:tcPr>
            <w:tcW w:w="6009" w:type="dxa"/>
            <w:gridSpan w:val="3"/>
            <w:tcBorders>
              <w:top w:val="single" w:sz="4" w:space="0" w:color="auto"/>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w:t>
            </w:r>
          </w:p>
        </w:tc>
      </w:tr>
      <w:tr w:rsidR="00D31131" w:rsidRPr="00D31131">
        <w:tblPrEx>
          <w:tblBorders>
            <w:insideH w:val="none" w:sz="0" w:space="0" w:color="auto"/>
          </w:tblBorders>
        </w:tblPrEx>
        <w:tc>
          <w:tcPr>
            <w:tcW w:w="518"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387" w:type="dxa"/>
            <w:tcBorders>
              <w:top w:val="nil"/>
              <w:bottom w:val="nil"/>
              <w:right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w:t>
            </w:r>
          </w:p>
        </w:tc>
        <w:tc>
          <w:tcPr>
            <w:tcW w:w="5622" w:type="dxa"/>
            <w:gridSpan w:val="2"/>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условия прекращения действия договора негосударственного пенсионного обеспечения;</w:t>
            </w:r>
          </w:p>
        </w:tc>
      </w:tr>
      <w:tr w:rsidR="00D31131" w:rsidRPr="00D31131">
        <w:tblPrEx>
          <w:tblBorders>
            <w:insideH w:val="none" w:sz="0" w:space="0" w:color="auto"/>
          </w:tblBorders>
        </w:tblPrEx>
        <w:tc>
          <w:tcPr>
            <w:tcW w:w="518"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p>
        </w:tc>
        <w:tc>
          <w:tcPr>
            <w:tcW w:w="387" w:type="dxa"/>
            <w:tcBorders>
              <w:top w:val="nil"/>
              <w:bottom w:val="nil"/>
              <w:right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w:t>
            </w:r>
          </w:p>
        </w:tc>
        <w:tc>
          <w:tcPr>
            <w:tcW w:w="5622" w:type="dxa"/>
            <w:gridSpan w:val="2"/>
            <w:tcBorders>
              <w:top w:val="nil"/>
              <w:left w:val="nil"/>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порядок расчета выкупной суммы, удержаний фонда и удержаний, как налогового агента налога на доходы физического лица;</w:t>
            </w:r>
          </w:p>
        </w:tc>
      </w:tr>
      <w:tr w:rsidR="00D31131" w:rsidRPr="00D31131">
        <w:tblPrEx>
          <w:tblBorders>
            <w:insideH w:val="none" w:sz="0" w:space="0" w:color="auto"/>
          </w:tblBorders>
        </w:tblPrEx>
        <w:tc>
          <w:tcPr>
            <w:tcW w:w="518" w:type="dxa"/>
            <w:tcBorders>
              <w:top w:val="nil"/>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tcBorders>
              <w:top w:val="nil"/>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6009" w:type="dxa"/>
            <w:gridSpan w:val="3"/>
            <w:tcBorders>
              <w:top w:val="nil"/>
              <w:bottom w:val="single" w:sz="4" w:space="0" w:color="auto"/>
            </w:tcBorders>
          </w:tcPr>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____________________________________________</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 xml:space="preserve">(включаются иные положения о прекращении действия </w:t>
            </w:r>
            <w:r w:rsidRPr="00D31131">
              <w:rPr>
                <w:rFonts w:ascii="Times New Roman" w:hAnsi="Times New Roman" w:cs="Times New Roman"/>
                <w:sz w:val="24"/>
                <w:szCs w:val="24"/>
              </w:rPr>
              <w:lastRenderedPageBreak/>
              <w:t>договора об оказании финансовых услуг, раскрываемые в соответствии с Пенсионными правилами фонда, договора об оказании финансовых услуг)</w:t>
            </w:r>
          </w:p>
        </w:tc>
      </w:tr>
      <w:tr w:rsidR="00D31131" w:rsidRPr="00D31131">
        <w:tc>
          <w:tcPr>
            <w:tcW w:w="518" w:type="dxa"/>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lastRenderedPageBreak/>
              <w:t>5.</w:t>
            </w:r>
          </w:p>
        </w:tc>
        <w:tc>
          <w:tcPr>
            <w:tcW w:w="2521" w:type="dxa"/>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Описание основных рисков услуги</w:t>
            </w:r>
          </w:p>
        </w:tc>
        <w:tc>
          <w:tcPr>
            <w:tcW w:w="6009" w:type="dxa"/>
            <w:gridSpan w:val="3"/>
            <w:tcBorders>
              <w:top w:val="single" w:sz="4" w:space="0" w:color="auto"/>
              <w:bottom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порядок действий фонда в случае получения отрицательного финансового результата;</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иные риски, раскрываемые фондом.</w:t>
            </w:r>
          </w:p>
        </w:tc>
      </w:tr>
      <w:tr w:rsidR="00D31131" w:rsidRPr="00D31131">
        <w:tc>
          <w:tcPr>
            <w:tcW w:w="518" w:type="dxa"/>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6.</w:t>
            </w:r>
          </w:p>
        </w:tc>
        <w:tc>
          <w:tcPr>
            <w:tcW w:w="2521" w:type="dxa"/>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Сборы и платежи, которые подлежат уплате получателем услуги</w:t>
            </w:r>
          </w:p>
        </w:tc>
        <w:tc>
          <w:tcPr>
            <w:tcW w:w="6009" w:type="dxa"/>
            <w:gridSpan w:val="3"/>
            <w:tcBorders>
              <w:top w:val="single" w:sz="4" w:space="0" w:color="auto"/>
              <w:bottom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порядок расчета налога на доходы физического лица, в случае, если вкладчик не является участником, в пользу которого заключен договор;</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иные сборы и платежи, которые подлежат уплате получателем финансовых услуг.</w:t>
            </w:r>
          </w:p>
        </w:tc>
      </w:tr>
      <w:tr w:rsidR="00D31131" w:rsidRPr="00D31131">
        <w:tc>
          <w:tcPr>
            <w:tcW w:w="518" w:type="dxa"/>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7.</w:t>
            </w:r>
          </w:p>
        </w:tc>
        <w:tc>
          <w:tcPr>
            <w:tcW w:w="2521" w:type="dxa"/>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Гарантирование прав участников</w:t>
            </w:r>
          </w:p>
        </w:tc>
        <w:tc>
          <w:tcPr>
            <w:tcW w:w="6009" w:type="dxa"/>
            <w:gridSpan w:val="3"/>
            <w:tcBorders>
              <w:top w:val="single" w:sz="4" w:space="0" w:color="auto"/>
              <w:bottom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 информация о системе гарантирования прав участников на случай аннулирования лицензии или банкротства фонда. Размер гарантийного возмещения определяется следующим образом:</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если участнику не назначена негосударственная пенсия и при этом участнику или его правопреемнику не установлена выкупная сумма по пенсионному договору, то размер гарантийного возмещения устанавливается в размере остатка средств на пенсионном счете, но не более 2,8 млн. руб.;</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если участнику (его правопреемнику) установлена, но не выплачена выкупная сумма по пенсионному договору, то размер гарантийного возмещения устанавливается в размере выкупной суммы, но не более остатка средств на пенсионном счете и не более 2,8 млн. руб.;</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если участнику назначена негосударственная пенсия и при этом участнику или его правопреемнику не установлена выкупная сумма по пенсионному договору, то размер гарантийного возмещения устанавливается в размере суммы достаточной для выплаты негосударственной пенсии участнику с той же периодичностью, на тот же срок и в том же размере, но не более четырехкратного размера социальной пенсии. Размер социальной пенсии можно узнать в отделении Социального фонда России или по запросу на сайте Социального фонда России.</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Фонд включен в реестр негосударственных пенсионных фондов - участников системы гарантирования прав участников негосударственных пенсионных фондов в рамках деятельности по негосударственному пенсионному обеспечению.</w:t>
            </w:r>
          </w:p>
        </w:tc>
      </w:tr>
      <w:tr w:rsidR="00D31131" w:rsidRPr="00D31131">
        <w:tc>
          <w:tcPr>
            <w:tcW w:w="518" w:type="dxa"/>
            <w:vMerge w:val="restart"/>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8.</w:t>
            </w:r>
          </w:p>
        </w:tc>
        <w:tc>
          <w:tcPr>
            <w:tcW w:w="2521" w:type="dxa"/>
            <w:vMerge w:val="restart"/>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Организация приема обращений получателей финансовых услуг</w:t>
            </w:r>
          </w:p>
        </w:tc>
        <w:tc>
          <w:tcPr>
            <w:tcW w:w="6009" w:type="dxa"/>
            <w:gridSpan w:val="3"/>
            <w:tcBorders>
              <w:top w:val="single" w:sz="4" w:space="0" w:color="auto"/>
              <w:bottom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xml:space="preserve">Указывается порядок направления обращений вкладчиков - физических лиц (в </w:t>
            </w:r>
            <w:proofErr w:type="spellStart"/>
            <w:r w:rsidRPr="00D31131">
              <w:rPr>
                <w:rFonts w:ascii="Times New Roman" w:hAnsi="Times New Roman" w:cs="Times New Roman"/>
                <w:sz w:val="24"/>
                <w:szCs w:val="24"/>
              </w:rPr>
              <w:t>т.ч</w:t>
            </w:r>
            <w:proofErr w:type="spellEnd"/>
            <w:r w:rsidRPr="00D31131">
              <w:rPr>
                <w:rFonts w:ascii="Times New Roman" w:hAnsi="Times New Roman" w:cs="Times New Roman"/>
                <w:sz w:val="24"/>
                <w:szCs w:val="24"/>
              </w:rPr>
              <w:t xml:space="preserve">. в адрес агента), адрес направления обращений (в </w:t>
            </w:r>
            <w:proofErr w:type="spellStart"/>
            <w:r w:rsidRPr="00D31131">
              <w:rPr>
                <w:rFonts w:ascii="Times New Roman" w:hAnsi="Times New Roman" w:cs="Times New Roman"/>
                <w:sz w:val="24"/>
                <w:szCs w:val="24"/>
              </w:rPr>
              <w:t>т.ч</w:t>
            </w:r>
            <w:proofErr w:type="spellEnd"/>
            <w:r w:rsidRPr="00D31131">
              <w:rPr>
                <w:rFonts w:ascii="Times New Roman" w:hAnsi="Times New Roman" w:cs="Times New Roman"/>
                <w:sz w:val="24"/>
                <w:szCs w:val="24"/>
              </w:rPr>
              <w:t xml:space="preserve">. электронный), предельный срок рассмотрения обращений. Указывается </w:t>
            </w:r>
            <w:r w:rsidRPr="00D31131">
              <w:rPr>
                <w:rFonts w:ascii="Times New Roman" w:hAnsi="Times New Roman" w:cs="Times New Roman"/>
                <w:sz w:val="24"/>
                <w:szCs w:val="24"/>
              </w:rPr>
              <w:lastRenderedPageBreak/>
              <w:t>контрольный орган - Банк России, осуществляющий надзор за деятельностью НПФ.</w:t>
            </w:r>
          </w:p>
        </w:tc>
      </w:tr>
      <w:tr w:rsidR="00D31131" w:rsidRPr="00D31131">
        <w:tc>
          <w:tcPr>
            <w:tcW w:w="518" w:type="dxa"/>
            <w:vMerge/>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vMerge/>
            <w:tcBorders>
              <w:top w:val="single" w:sz="4" w:space="0" w:color="auto"/>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6009" w:type="dxa"/>
            <w:gridSpan w:val="3"/>
            <w:tcBorders>
              <w:top w:val="single" w:sz="4" w:space="0" w:color="auto"/>
              <w:bottom w:val="single" w:sz="4" w:space="0" w:color="auto"/>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Служба по защите прав потребителей и обеспечению доступности финансовых услуг Банка России</w:t>
            </w:r>
          </w:p>
          <w:p w:rsidR="00D31131" w:rsidRPr="00D31131" w:rsidRDefault="00D31131">
            <w:pPr>
              <w:pStyle w:val="ConsPlusNormal"/>
              <w:jc w:val="both"/>
              <w:rPr>
                <w:rFonts w:ascii="Times New Roman" w:hAnsi="Times New Roman" w:cs="Times New Roman"/>
                <w:sz w:val="24"/>
                <w:szCs w:val="24"/>
              </w:rPr>
            </w:pPr>
            <w:hyperlink r:id="rId35">
              <w:r w:rsidRPr="00D31131">
                <w:rPr>
                  <w:rFonts w:ascii="Times New Roman" w:hAnsi="Times New Roman" w:cs="Times New Roman"/>
                  <w:color w:val="0000FF"/>
                  <w:sz w:val="24"/>
                  <w:szCs w:val="24"/>
                </w:rPr>
                <w:t>https://www.cbr.ru</w:t>
              </w:r>
            </w:hyperlink>
          </w:p>
          <w:p w:rsidR="00D31131" w:rsidRPr="00D31131" w:rsidRDefault="00D31131">
            <w:pPr>
              <w:pStyle w:val="ConsPlusNormal"/>
              <w:jc w:val="both"/>
              <w:rPr>
                <w:rFonts w:ascii="Times New Roman" w:hAnsi="Times New Roman" w:cs="Times New Roman"/>
                <w:sz w:val="24"/>
                <w:szCs w:val="24"/>
              </w:rPr>
            </w:pPr>
            <w:hyperlink r:id="rId36">
              <w:r w:rsidRPr="00D31131">
                <w:rPr>
                  <w:rFonts w:ascii="Times New Roman" w:hAnsi="Times New Roman" w:cs="Times New Roman"/>
                  <w:color w:val="0000FF"/>
                  <w:sz w:val="24"/>
                  <w:szCs w:val="24"/>
                </w:rPr>
                <w:t>https://www.cbr.ru/protection_rights/</w:t>
              </w:r>
            </w:hyperlink>
          </w:p>
        </w:tc>
      </w:tr>
      <w:tr w:rsidR="00D31131" w:rsidRPr="00D31131">
        <w:tblPrEx>
          <w:tblBorders>
            <w:insideH w:val="none" w:sz="0" w:space="0" w:color="auto"/>
          </w:tblBorders>
        </w:tblPrEx>
        <w:tc>
          <w:tcPr>
            <w:tcW w:w="518" w:type="dxa"/>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9.</w:t>
            </w:r>
          </w:p>
        </w:tc>
        <w:tc>
          <w:tcPr>
            <w:tcW w:w="2521" w:type="dxa"/>
            <w:tcBorders>
              <w:top w:val="single" w:sz="4" w:space="0" w:color="auto"/>
              <w:bottom w:val="nil"/>
            </w:tcBorders>
          </w:tcPr>
          <w:p w:rsidR="00D31131" w:rsidRPr="00D31131" w:rsidRDefault="00D31131">
            <w:pPr>
              <w:pStyle w:val="ConsPlusNormal"/>
              <w:rPr>
                <w:rFonts w:ascii="Times New Roman" w:hAnsi="Times New Roman" w:cs="Times New Roman"/>
                <w:sz w:val="24"/>
                <w:szCs w:val="24"/>
              </w:rPr>
            </w:pPr>
            <w:r w:rsidRPr="00D31131">
              <w:rPr>
                <w:rFonts w:ascii="Times New Roman" w:hAnsi="Times New Roman" w:cs="Times New Roman"/>
                <w:sz w:val="24"/>
                <w:szCs w:val="24"/>
              </w:rPr>
              <w:t>Дополнительная релевантная информация</w:t>
            </w:r>
          </w:p>
        </w:tc>
        <w:tc>
          <w:tcPr>
            <w:tcW w:w="6009" w:type="dxa"/>
            <w:gridSpan w:val="3"/>
            <w:tcBorders>
              <w:top w:val="single" w:sz="4" w:space="0" w:color="auto"/>
              <w:bottom w:val="nil"/>
            </w:tcBorders>
          </w:tcPr>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Необходимо своевременно информировать НПФ об изменении своих данных (паспортных, контактных и т.д.).</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Указывается по необходимости фондом:</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в пользу кого уплачиваются пенсионные взносы (в пользу участника, являющегося вкладчиком, или в пользу третьих лиц, указанных в договоре негосударственного пенсионного обеспечения);</w:t>
            </w:r>
          </w:p>
          <w:p w:rsidR="00D31131" w:rsidRPr="00D31131" w:rsidRDefault="00D31131">
            <w:pPr>
              <w:pStyle w:val="ConsPlusNormal"/>
              <w:jc w:val="both"/>
              <w:rPr>
                <w:rFonts w:ascii="Times New Roman" w:hAnsi="Times New Roman" w:cs="Times New Roman"/>
                <w:sz w:val="24"/>
                <w:szCs w:val="24"/>
              </w:rPr>
            </w:pPr>
            <w:r w:rsidRPr="00D31131">
              <w:rPr>
                <w:rFonts w:ascii="Times New Roman" w:hAnsi="Times New Roman" w:cs="Times New Roman"/>
                <w:sz w:val="24"/>
                <w:szCs w:val="24"/>
              </w:rPr>
              <w:t>- предусмотрено ли пенсионной схемой, по которой заключается договор негосударственного пенсионного обеспечения выплаты правопреемникам (наследникам) участника (в случае выплаты правопреемникам (наследникам) участника приводится порядок расчета и выплаты выкупной суммы);</w:t>
            </w:r>
          </w:p>
        </w:tc>
      </w:tr>
      <w:tr w:rsidR="00D31131" w:rsidRPr="00D31131">
        <w:tblPrEx>
          <w:tblBorders>
            <w:insideH w:val="none" w:sz="0" w:space="0" w:color="auto"/>
          </w:tblBorders>
        </w:tblPrEx>
        <w:tc>
          <w:tcPr>
            <w:tcW w:w="518" w:type="dxa"/>
            <w:tcBorders>
              <w:top w:val="nil"/>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2521" w:type="dxa"/>
            <w:tcBorders>
              <w:top w:val="nil"/>
              <w:bottom w:val="single" w:sz="4" w:space="0" w:color="auto"/>
            </w:tcBorders>
          </w:tcPr>
          <w:p w:rsidR="00D31131" w:rsidRPr="00D31131" w:rsidRDefault="00D31131">
            <w:pPr>
              <w:pStyle w:val="ConsPlusNormal"/>
              <w:rPr>
                <w:rFonts w:ascii="Times New Roman" w:hAnsi="Times New Roman" w:cs="Times New Roman"/>
                <w:sz w:val="24"/>
                <w:szCs w:val="24"/>
              </w:rPr>
            </w:pPr>
          </w:p>
        </w:tc>
        <w:tc>
          <w:tcPr>
            <w:tcW w:w="6009" w:type="dxa"/>
            <w:gridSpan w:val="3"/>
            <w:tcBorders>
              <w:top w:val="nil"/>
              <w:bottom w:val="single" w:sz="4" w:space="0" w:color="auto"/>
            </w:tcBorders>
          </w:tcPr>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___________________________________________</w:t>
            </w:r>
          </w:p>
          <w:p w:rsidR="00D31131" w:rsidRPr="00D31131" w:rsidRDefault="00D31131">
            <w:pPr>
              <w:pStyle w:val="ConsPlusNormal"/>
              <w:jc w:val="center"/>
              <w:rPr>
                <w:rFonts w:ascii="Times New Roman" w:hAnsi="Times New Roman" w:cs="Times New Roman"/>
                <w:sz w:val="24"/>
                <w:szCs w:val="24"/>
              </w:rPr>
            </w:pPr>
            <w:r w:rsidRPr="00D31131">
              <w:rPr>
                <w:rFonts w:ascii="Times New Roman" w:hAnsi="Times New Roman" w:cs="Times New Roman"/>
                <w:sz w:val="24"/>
                <w:szCs w:val="24"/>
              </w:rPr>
              <w:t>(включаются иные положения, раскрываемые в соответствии с Пенсионными правилами фонда, договором об оказании финансовых услуг)</w:t>
            </w:r>
          </w:p>
        </w:tc>
      </w:tr>
    </w:tbl>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jc w:val="both"/>
        <w:rPr>
          <w:rFonts w:ascii="Times New Roman" w:hAnsi="Times New Roman" w:cs="Times New Roman"/>
          <w:sz w:val="24"/>
          <w:szCs w:val="24"/>
        </w:rPr>
      </w:pPr>
    </w:p>
    <w:p w:rsidR="00D31131" w:rsidRPr="00D31131" w:rsidRDefault="00D31131">
      <w:pPr>
        <w:pStyle w:val="ConsPlusNormal"/>
        <w:pBdr>
          <w:bottom w:val="single" w:sz="6" w:space="0" w:color="auto"/>
        </w:pBdr>
        <w:spacing w:before="100" w:after="100"/>
        <w:jc w:val="both"/>
        <w:rPr>
          <w:rFonts w:ascii="Times New Roman" w:hAnsi="Times New Roman" w:cs="Times New Roman"/>
          <w:sz w:val="24"/>
          <w:szCs w:val="24"/>
        </w:rPr>
      </w:pPr>
    </w:p>
    <w:p w:rsidR="00530241" w:rsidRPr="00D31131" w:rsidRDefault="00530241">
      <w:pPr>
        <w:rPr>
          <w:rFonts w:ascii="Times New Roman" w:hAnsi="Times New Roman" w:cs="Times New Roman"/>
          <w:sz w:val="24"/>
          <w:szCs w:val="24"/>
        </w:rPr>
      </w:pPr>
    </w:p>
    <w:sectPr w:rsidR="00530241" w:rsidRPr="00D31131" w:rsidSect="00CE1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31"/>
    <w:rsid w:val="00530241"/>
    <w:rsid w:val="00D31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7CB8E-89D3-4FD3-A9B8-FAA9A3DF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1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11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11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11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11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11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11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113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3548&amp;dst=100018" TargetMode="External"/><Relationship Id="rId18" Type="http://schemas.openxmlformats.org/officeDocument/2006/relationships/hyperlink" Target="https://login.consultant.ru/link/?req=doc&amp;base=LAW&amp;n=454679&amp;dst=100872" TargetMode="External"/><Relationship Id="rId26" Type="http://schemas.openxmlformats.org/officeDocument/2006/relationships/hyperlink" Target="https://login.consultant.ru/link/?req=doc&amp;base=LAW&amp;n=471848&amp;dst=101034" TargetMode="External"/><Relationship Id="rId21" Type="http://schemas.openxmlformats.org/officeDocument/2006/relationships/hyperlink" Target="https://login.consultant.ru/link/?req=doc&amp;base=LAW&amp;n=454679&amp;dst=569" TargetMode="External"/><Relationship Id="rId34" Type="http://schemas.openxmlformats.org/officeDocument/2006/relationships/hyperlink" Target="https://login.consultant.ru/link/?req=doc&amp;base=LAW&amp;n=454679" TargetMode="External"/><Relationship Id="rId7" Type="http://schemas.openxmlformats.org/officeDocument/2006/relationships/hyperlink" Target="https://login.consultant.ru/link/?req=doc&amp;base=LAW&amp;n=454679&amp;dst=101223" TargetMode="External"/><Relationship Id="rId12" Type="http://schemas.openxmlformats.org/officeDocument/2006/relationships/hyperlink" Target="https://login.consultant.ru/link/?req=doc&amp;base=LAW&amp;n=473548&amp;dst=100017" TargetMode="External"/><Relationship Id="rId17" Type="http://schemas.openxmlformats.org/officeDocument/2006/relationships/hyperlink" Target="https://login.consultant.ru/link/?req=doc&amp;base=LAW&amp;n=465663&amp;dst=8" TargetMode="External"/><Relationship Id="rId25" Type="http://schemas.openxmlformats.org/officeDocument/2006/relationships/hyperlink" Target="https://login.consultant.ru/link/?req=doc&amp;base=LAW&amp;n=465984" TargetMode="External"/><Relationship Id="rId33" Type="http://schemas.openxmlformats.org/officeDocument/2006/relationships/hyperlink" Target="https://www.cbr.ru/protection_rights/"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54679&amp;dst=101204" TargetMode="External"/><Relationship Id="rId20" Type="http://schemas.openxmlformats.org/officeDocument/2006/relationships/hyperlink" Target="https://login.consultant.ru/link/?req=doc&amp;base=LAW&amp;n=454679&amp;dst=100872" TargetMode="External"/><Relationship Id="rId29" Type="http://schemas.openxmlformats.org/officeDocument/2006/relationships/hyperlink" Target="https://login.consultant.ru/link/?req=doc&amp;base=LAW&amp;n=386939" TargetMode="External"/><Relationship Id="rId1" Type="http://schemas.openxmlformats.org/officeDocument/2006/relationships/styles" Target="styles.xml"/><Relationship Id="rId6" Type="http://schemas.openxmlformats.org/officeDocument/2006/relationships/hyperlink" Target="https://login.consultant.ru/link/?req=doc&amp;base=LAW&amp;n=392078&amp;dst=100009" TargetMode="External"/><Relationship Id="rId11" Type="http://schemas.openxmlformats.org/officeDocument/2006/relationships/hyperlink" Target="https://login.consultant.ru/link/?req=doc&amp;base=LAW&amp;n=454679&amp;dst=101223" TargetMode="External"/><Relationship Id="rId24" Type="http://schemas.openxmlformats.org/officeDocument/2006/relationships/hyperlink" Target="https://login.consultant.ru/link/?req=doc&amp;base=LAW&amp;n=449887" TargetMode="External"/><Relationship Id="rId32" Type="http://schemas.openxmlformats.org/officeDocument/2006/relationships/hyperlink" Target="https://www.cbr.ru" TargetMode="External"/><Relationship Id="rId37" Type="http://schemas.openxmlformats.org/officeDocument/2006/relationships/fontTable" Target="fontTable.xml"/><Relationship Id="rId5" Type="http://schemas.openxmlformats.org/officeDocument/2006/relationships/hyperlink" Target="https://login.consultant.ru/link/?req=doc&amp;base=LAW&amp;n=389479&amp;dst=100085" TargetMode="External"/><Relationship Id="rId15" Type="http://schemas.openxmlformats.org/officeDocument/2006/relationships/hyperlink" Target="https://login.consultant.ru/link/?req=doc&amp;base=LAW&amp;n=454679&amp;dst=101223" TargetMode="External"/><Relationship Id="rId23" Type="http://schemas.openxmlformats.org/officeDocument/2006/relationships/hyperlink" Target="https://login.consultant.ru/link/?req=doc&amp;base=LAW&amp;n=454679&amp;dst=101419" TargetMode="External"/><Relationship Id="rId28" Type="http://schemas.openxmlformats.org/officeDocument/2006/relationships/hyperlink" Target="https://login.consultant.ru/link/?req=doc&amp;base=LAW&amp;n=439201" TargetMode="External"/><Relationship Id="rId36" Type="http://schemas.openxmlformats.org/officeDocument/2006/relationships/hyperlink" Target="https://www.cbr.ru/protection_rights/" TargetMode="External"/><Relationship Id="rId10" Type="http://schemas.openxmlformats.org/officeDocument/2006/relationships/hyperlink" Target="https://login.consultant.ru/link/?req=doc&amp;base=LAW&amp;n=454679&amp;dst=100279" TargetMode="External"/><Relationship Id="rId19" Type="http://schemas.openxmlformats.org/officeDocument/2006/relationships/hyperlink" Target="https://login.consultant.ru/link/?req=doc&amp;base=LAW&amp;n=454679&amp;dst=101237" TargetMode="External"/><Relationship Id="rId31" Type="http://schemas.openxmlformats.org/officeDocument/2006/relationships/hyperlink" Target="https://login.consultant.ru/link/?req=doc&amp;base=LAW&amp;n=454679" TargetMode="External"/><Relationship Id="rId4" Type="http://schemas.openxmlformats.org/officeDocument/2006/relationships/hyperlink" Target="https://login.consultant.ru/link/?req=doc&amp;base=LAW&amp;n=389479&amp;dst=100068" TargetMode="External"/><Relationship Id="rId9" Type="http://schemas.openxmlformats.org/officeDocument/2006/relationships/hyperlink" Target="https://login.consultant.ru/link/?req=doc&amp;base=LAW&amp;n=389479" TargetMode="External"/><Relationship Id="rId14" Type="http://schemas.openxmlformats.org/officeDocument/2006/relationships/hyperlink" Target="https://login.consultant.ru/link/?req=doc&amp;base=LAW&amp;n=454679&amp;dst=2349" TargetMode="External"/><Relationship Id="rId22" Type="http://schemas.openxmlformats.org/officeDocument/2006/relationships/hyperlink" Target="https://login.consultant.ru/link/?req=doc&amp;base=LAW&amp;n=439201" TargetMode="External"/><Relationship Id="rId27" Type="http://schemas.openxmlformats.org/officeDocument/2006/relationships/hyperlink" Target="https://login.consultant.ru/link/?req=doc&amp;base=LAW&amp;n=449455&amp;dst=102216" TargetMode="External"/><Relationship Id="rId30" Type="http://schemas.openxmlformats.org/officeDocument/2006/relationships/image" Target="media/image1.wmf"/><Relationship Id="rId35" Type="http://schemas.openxmlformats.org/officeDocument/2006/relationships/hyperlink" Target="https://www.cbr.ru" TargetMode="External"/><Relationship Id="rId8" Type="http://schemas.openxmlformats.org/officeDocument/2006/relationships/hyperlink" Target="https://login.consultant.ru/link/?req=doc&amp;base=LAW&amp;n=454679&amp;dst=10120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16166</Words>
  <Characters>92149</Characters>
  <Application>Microsoft Office Word</Application>
  <DocSecurity>0</DocSecurity>
  <Lines>767</Lines>
  <Paragraphs>216</Paragraphs>
  <ScaleCrop>false</ScaleCrop>
  <Company/>
  <LinksUpToDate>false</LinksUpToDate>
  <CharactersWithSpaces>108099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Gordeeva Yana</dc:creator>
  <cp:keywords/>
  <dc:description/>
  <cp:lastModifiedBy>Gordeeva Yana</cp:lastModifiedBy>
  <cp:revision>1</cp:revision>
  <dcterms:created xsi:type="dcterms:W3CDTF">2024-05-06T10:58:00Z</dcterms:created>
  <dcterms:modified xsi:type="dcterms:W3CDTF">2024-05-06T10:59:00Z</dcterms:modified>
</cp:coreProperties>
</file>